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D855133" w14:textId="77777777" w:rsidR="004814A5" w:rsidRPr="00B5161C" w:rsidRDefault="007F5C02">
      <w:pPr>
        <w:rPr>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60288" behindDoc="0" locked="0" layoutInCell="1" allowOverlap="1" wp14:anchorId="77B93807" wp14:editId="07777777">
                <wp:simplePos x="0" y="0"/>
                <wp:positionH relativeFrom="margin">
                  <wp:posOffset>561975</wp:posOffset>
                </wp:positionH>
                <wp:positionV relativeFrom="paragraph">
                  <wp:posOffset>-171450</wp:posOffset>
                </wp:positionV>
                <wp:extent cx="6362700" cy="140970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62700" cy="14097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1471B2BF" w:rsidR="00A13313" w:rsidRDefault="00A13313" w:rsidP="004516D2">
                            <w:pPr>
                              <w:spacing w:after="0"/>
                              <w:jc w:val="right"/>
                              <w:rPr>
                                <w:rFonts w:ascii="Gotham Book" w:hAnsi="Gotham Book"/>
                                <w:caps/>
                                <w:color w:val="58595B"/>
                              </w:rPr>
                            </w:pPr>
                            <w:r>
                              <w:rPr>
                                <w:rFonts w:ascii="Gotham Book" w:hAnsi="Gotham Book"/>
                                <w:caps/>
                                <w:color w:val="58595B"/>
                              </w:rPr>
                              <w:t xml:space="preserve">TUESDAY, </w:t>
                            </w:r>
                            <w:r w:rsidR="000D18C3">
                              <w:rPr>
                                <w:rFonts w:ascii="Gotham Book" w:hAnsi="Gotham Book"/>
                                <w:caps/>
                                <w:color w:val="58595B"/>
                              </w:rPr>
                              <w:t>APRIL 6</w:t>
                            </w:r>
                            <w:r>
                              <w:rPr>
                                <w:rFonts w:ascii="Gotham Book" w:hAnsi="Gotham Book"/>
                                <w:caps/>
                                <w:color w:val="58595B"/>
                              </w:rPr>
                              <w:t>, 202</w:t>
                            </w:r>
                            <w:r w:rsidR="000D18C3">
                              <w:rPr>
                                <w:rFonts w:ascii="Gotham Book" w:hAnsi="Gotham Book"/>
                                <w:caps/>
                                <w:color w:val="58595B"/>
                              </w:rPr>
                              <w:t>1</w:t>
                            </w:r>
                            <w:r>
                              <w:rPr>
                                <w:rFonts w:ascii="Gotham Book" w:hAnsi="Gotham Book"/>
                                <w:caps/>
                                <w:color w:val="58595B"/>
                              </w:rPr>
                              <w:t xml:space="preserve"> |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B93807" id="_x0000_t202" coordsize="21600,21600" o:spt="202" path="m,l,21600r21600,l21600,xe">
                <v:stroke joinstyle="miter"/>
                <v:path gradientshapeok="t" o:connecttype="rect"/>
              </v:shapetype>
              <v:shape id="Text Box 5" o:spid="_x0000_s1026" type="#_x0000_t202" style="position:absolute;margin-left:44.25pt;margin-top:-13.5pt;width:501pt;height:111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RASegIAAGMFAAAOAAAAZHJzL2Uyb0RvYy54bWysVN1v2jAQf5+0/8Hy+5rAgK6IULFWnSah&#10;thpMfTaOXaLZPs82JOyv39lJALG9dNpLcr773ffH7LbRiuyF8xWYgg6uckqE4VBW5rWg39cPHz5R&#10;4gMzJVNgREEPwtPb+ft3s9pOxRC2oErhCBoxflrbgm5DsNMs83wrNPNXYIVBoQSnWcCne81Kx2q0&#10;rlU2zPNJVoMrrQMuvEfufSuk82RfSsHDk5ReBKIKirGF9HXpu4nfbD5j01fH7LbiXRjsH6LQrDLo&#10;9GjqngVGdq76w5SuuAMPMlxx0BlIWXGRcsBsBvlFNqstsyLlgsXx9lgm///M8sf9syNVWdAxJYZp&#10;bNFaNIF8hoaMY3Vq66cIWlmEhQbZ2OWe75EZk26k0/GP6RCUY50Px9pGYxyZk4+T4XWOIo6ywSi/&#10;iQ+0n53UrfPhiwBNIlFQh81LNWX7pQ8ttIdEbwYeKqVSA5UhdXQxzpPCUYLGlYlYkUahMxNTakNP&#10;VDgoETHKfBMSS5EyiIw0hOJOObJnOD6Mc2FCSj7ZRXRESQziLYod/hTVW5TbPHrPYMJRWVcGXMr+&#10;IuzyRx+ybPFY87O8IxmaTdO1egPlATvtoN0Ub/lDhd1YMh+emcPVwA7iuocn/EgFWHXoKEq24H79&#10;jR/xOLEopaTGVSuo/7ljTlCivhqc5ZvBaBR3Mz1G4+shPty5ZHMuMTt9B9iOAR4WyxMZ8UH1pHSg&#10;X/AqLKJXFDHD0XdBQ0/ehfYA4FXhYrFIINxGy8LSrCyPpmN34qytmxfmbDeQAWf5EfqlZNOLuWyx&#10;UdPAYhdAVmloY4HbqnaFx01OY99dnXgqzt8JdbqN898AAAD//wMAUEsDBBQABgAIAAAAIQBAPxrb&#10;4gAAAAsBAAAPAAAAZHJzL2Rvd25yZXYueG1sTI/NTsMwEITvSLyDtZW4tXYjBdIQp6oiVUgIDi29&#10;cNvEbhLhnxC7beDp2Z7obXdnNPtNsZ6sYWc9ht47CcuFAKZd41XvWgmHj+08AxYiOoXGOy3hRwdY&#10;l/d3BebKX9xOn/exZRTiQo4SuhiHnPPQdNpiWPhBO9KOfrQYaR1brka8ULg1PBHikVvsHX3ocNBV&#10;p5uv/clKeK2277irE5v9murl7bgZvg+fqZQPs2nzDCzqKf6b4YpP6FASU+1PTgVmJGRZSk4J8+SJ&#10;Ol0NYiXoVNO0SgXwsuC3Hco/AAAA//8DAFBLAQItABQABgAIAAAAIQC2gziS/gAAAOEBAAATAAAA&#10;AAAAAAAAAAAAAAAAAABbQ29udGVudF9UeXBlc10ueG1sUEsBAi0AFAAGAAgAAAAhADj9If/WAAAA&#10;lAEAAAsAAAAAAAAAAAAAAAAALwEAAF9yZWxzLy5yZWxzUEsBAi0AFAAGAAgAAAAhACtlEBJ6AgAA&#10;YwUAAA4AAAAAAAAAAAAAAAAALgIAAGRycy9lMm9Eb2MueG1sUEsBAi0AFAAGAAgAAAAhAEA/Gtvi&#10;AAAACwEAAA8AAAAAAAAAAAAAAAAA1AQAAGRycy9kb3ducmV2LnhtbFBLBQYAAAAABAAEAPMAAADj&#10;BQAAAAA=&#10;" filled="f" stroked="f" strokeweight=".5pt">
                <v:textbox>
                  <w:txbxContent>
                    <w:p w14:paraId="672A6659" w14:textId="77777777" w:rsidR="00A13313" w:rsidRDefault="00A13313" w:rsidP="004516D2">
                      <w:pPr>
                        <w:spacing w:after="0"/>
                        <w:jc w:val="right"/>
                        <w:rPr>
                          <w:rFonts w:ascii="Gotham Book" w:hAnsi="Gotham Book"/>
                          <w:caps/>
                          <w:color w:val="58595B"/>
                        </w:rPr>
                      </w:pPr>
                    </w:p>
                    <w:p w14:paraId="710AFED0" w14:textId="77777777" w:rsidR="00A13313" w:rsidRDefault="00A13313" w:rsidP="004516D2">
                      <w:pPr>
                        <w:spacing w:after="0"/>
                        <w:jc w:val="right"/>
                        <w:rPr>
                          <w:rFonts w:ascii="Gotham Book" w:hAnsi="Gotham Book"/>
                          <w:caps/>
                          <w:color w:val="58595B"/>
                        </w:rPr>
                      </w:pPr>
                      <w:r>
                        <w:rPr>
                          <w:rFonts w:ascii="Gotham Book" w:hAnsi="Gotham Book"/>
                          <w:caps/>
                          <w:color w:val="58595B"/>
                        </w:rPr>
                        <w:t xml:space="preserve">OPERATIONS ERC </w:t>
                      </w:r>
                    </w:p>
                    <w:p w14:paraId="4877A061" w14:textId="77777777" w:rsidR="00A13313" w:rsidRDefault="00A13313" w:rsidP="004516D2">
                      <w:pPr>
                        <w:spacing w:after="0"/>
                        <w:jc w:val="right"/>
                        <w:rPr>
                          <w:rFonts w:ascii="Gotham Book" w:hAnsi="Gotham Book"/>
                          <w:caps/>
                          <w:color w:val="58595B"/>
                        </w:rPr>
                      </w:pPr>
                      <w:r>
                        <w:rPr>
                          <w:rFonts w:ascii="Gotham Book" w:hAnsi="Gotham Book"/>
                          <w:caps/>
                          <w:color w:val="58595B"/>
                        </w:rPr>
                        <w:t>Meeting AGENDA</w:t>
                      </w:r>
                    </w:p>
                    <w:p w14:paraId="304AE298" w14:textId="1471B2BF" w:rsidR="00A13313" w:rsidRDefault="00A13313" w:rsidP="004516D2">
                      <w:pPr>
                        <w:spacing w:after="0"/>
                        <w:jc w:val="right"/>
                        <w:rPr>
                          <w:rFonts w:ascii="Gotham Book" w:hAnsi="Gotham Book"/>
                          <w:caps/>
                          <w:color w:val="58595B"/>
                        </w:rPr>
                      </w:pPr>
                      <w:r>
                        <w:rPr>
                          <w:rFonts w:ascii="Gotham Book" w:hAnsi="Gotham Book"/>
                          <w:caps/>
                          <w:color w:val="58595B"/>
                        </w:rPr>
                        <w:t xml:space="preserve">TUESDAY, </w:t>
                      </w:r>
                      <w:r w:rsidR="000D18C3">
                        <w:rPr>
                          <w:rFonts w:ascii="Gotham Book" w:hAnsi="Gotham Book"/>
                          <w:caps/>
                          <w:color w:val="58595B"/>
                        </w:rPr>
                        <w:t>APRIL 6</w:t>
                      </w:r>
                      <w:r>
                        <w:rPr>
                          <w:rFonts w:ascii="Gotham Book" w:hAnsi="Gotham Book"/>
                          <w:caps/>
                          <w:color w:val="58595B"/>
                        </w:rPr>
                        <w:t>, 202</w:t>
                      </w:r>
                      <w:r w:rsidR="000D18C3">
                        <w:rPr>
                          <w:rFonts w:ascii="Gotham Book" w:hAnsi="Gotham Book"/>
                          <w:caps/>
                          <w:color w:val="58595B"/>
                        </w:rPr>
                        <w:t>1</w:t>
                      </w:r>
                      <w:r>
                        <w:rPr>
                          <w:rFonts w:ascii="Gotham Book" w:hAnsi="Gotham Book"/>
                          <w:caps/>
                          <w:color w:val="58595B"/>
                        </w:rPr>
                        <w:t xml:space="preserve"> | 1:30 – 3:00 P.M.</w:t>
                      </w:r>
                    </w:p>
                    <w:p w14:paraId="0A37501D" w14:textId="77777777" w:rsidR="00A13313" w:rsidRDefault="00A13313" w:rsidP="004516D2">
                      <w:pPr>
                        <w:spacing w:after="0"/>
                        <w:jc w:val="right"/>
                        <w:rPr>
                          <w:rFonts w:ascii="Gotham Book" w:hAnsi="Gotham Book"/>
                          <w:color w:val="58595B"/>
                          <w:sz w:val="12"/>
                          <w:szCs w:val="12"/>
                        </w:rPr>
                      </w:pPr>
                    </w:p>
                    <w:p w14:paraId="479B1836" w14:textId="499CF66C" w:rsidR="00A13313" w:rsidRPr="004516D2" w:rsidRDefault="00A13313" w:rsidP="004516D2">
                      <w:pPr>
                        <w:jc w:val="right"/>
                        <w:rPr>
                          <w:rFonts w:ascii="Gotham Extra Light" w:hAnsi="Gotham Extra Light"/>
                          <w:caps/>
                          <w:color w:val="58595B"/>
                        </w:rPr>
                      </w:pPr>
                      <w:r>
                        <w:rPr>
                          <w:rFonts w:ascii="Gotham Book" w:hAnsi="Gotham Book"/>
                          <w:color w:val="58595B"/>
                        </w:rPr>
                        <w:t>VIA ZOOM</w:t>
                      </w:r>
                    </w:p>
                  </w:txbxContent>
                </v:textbox>
                <w10:wrap anchorx="margin"/>
              </v:shape>
            </w:pict>
          </mc:Fallback>
        </mc:AlternateContent>
      </w:r>
      <w:r w:rsidR="001401FE" w:rsidRPr="00B5161C">
        <w:rPr>
          <w:noProof/>
          <w:color w:val="3B3838" w:themeColor="background2" w:themeShade="40"/>
        </w:rPr>
        <w:drawing>
          <wp:anchor distT="0" distB="0" distL="114300" distR="114300" simplePos="0" relativeHeight="251658240" behindDoc="0" locked="0" layoutInCell="1" allowOverlap="1" wp14:anchorId="032E2937" wp14:editId="07777777">
            <wp:simplePos x="0" y="0"/>
            <wp:positionH relativeFrom="page">
              <wp:align>left</wp:align>
            </wp:positionH>
            <wp:positionV relativeFrom="paragraph">
              <wp:posOffset>-534035</wp:posOffset>
            </wp:positionV>
            <wp:extent cx="2833622" cy="1628775"/>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vision of Enrollment Management - HorizLeftLogo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3622" cy="1628775"/>
                    </a:xfrm>
                    <a:prstGeom prst="rect">
                      <a:avLst/>
                    </a:prstGeom>
                  </pic:spPr>
                </pic:pic>
              </a:graphicData>
            </a:graphic>
            <wp14:sizeRelH relativeFrom="margin">
              <wp14:pctWidth>0</wp14:pctWidth>
            </wp14:sizeRelH>
            <wp14:sizeRelV relativeFrom="margin">
              <wp14:pctHeight>0</wp14:pctHeight>
            </wp14:sizeRelV>
          </wp:anchor>
        </w:drawing>
      </w:r>
      <w:r w:rsidR="00B67271" w:rsidRPr="00B5161C">
        <w:rPr>
          <w:noProof/>
          <w:color w:val="3B3838" w:themeColor="background2" w:themeShade="40"/>
        </w:rPr>
        <mc:AlternateContent>
          <mc:Choice Requires="wps">
            <w:drawing>
              <wp:anchor distT="0" distB="0" distL="114300" distR="114300" simplePos="0" relativeHeight="251662336" behindDoc="0" locked="0" layoutInCell="1" allowOverlap="1" wp14:anchorId="737AC9E9" wp14:editId="48A0DB17">
                <wp:simplePos x="0" y="0"/>
                <wp:positionH relativeFrom="page">
                  <wp:align>left</wp:align>
                </wp:positionH>
                <wp:positionV relativeFrom="paragraph">
                  <wp:posOffset>8975251</wp:posOffset>
                </wp:positionV>
                <wp:extent cx="7762875" cy="0"/>
                <wp:effectExtent l="0" t="0" r="28575" b="19050"/>
                <wp:wrapNone/>
                <wp:docPr id="6" name="Straight Connector 6"/>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76A49B9" id="Straight Connector 6" o:spid="_x0000_s1026" style="position:absolute;z-index:251662336;visibility:visible;mso-wrap-style:square;mso-wrap-distance-left:9pt;mso-wrap-distance-top:0;mso-wrap-distance-right:9pt;mso-wrap-distance-bottom:0;mso-position-horizontal:left;mso-position-horizontal-relative:page;mso-position-vertical:absolute;mso-position-vertical-relative:text" from="0,706.7pt" to="611.25pt,70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a046QEAADIEAAAOAAAAZHJzL2Uyb0RvYy54bWysU8tu2zAQvBfoPxC815INxA4Eyzk4SC99&#10;GE3zAQwfFhGSS5CMLf99l6StBGkLFEV0oMTl7szOcLW+Ga0hBxmiBtfT+aylRDoOQrt9Tx9+3n26&#10;piQm5gQz4GRPTzLSm83HD+uj7+QCBjBCBoIgLnZH39MhJd81TeSDtCzOwEuHhwqCZQm3Yd+IwI6I&#10;bk2zaNtlc4QgfAAuY8TobT2km4KvlOTpu1JRJmJ6ir2lsoayPua12axZtw/MD5qf22D/0YVl2iHp&#10;BHXLEiPPQf8GZTUPEEGlGQfbgFKay6IB1czbN2ruB+Zl0YLmRD/ZFN8Pln877ALRoqdLShyzeEX3&#10;KTC9HxLZgnNoIASyzD4dfewwfet24byLfhey6FEFm98oh4zF29PkrRwT4RhcrZaL69UVJfxy1rwU&#10;+hDTZwmW5I+eGu2ybNaxw5eYkAxTLyk5bFxeIxgt7rQxZZMHRm5NIAeGV53GeQEwz/YriBq7avGp&#10;F45hHIs3YSQpY5dRCuUrAjzLpE32oKouX+lkZG3oh1ToIuqsvBNQ5RBP80xcUDAzlyhsfCpqS7N/&#10;LTrn5jJZZvpfC6fswgguTYVWOwh/Ys3O1VZVzb+orlqz7EcQpzIDxQ4czKLs/BPlyX+9L+Uvv/rm&#10;FwAAAP//AwBQSwMEFAAGAAgAAAAhACGnTb/fAAAACwEAAA8AAABkcnMvZG93bnJldi54bWxMj81O&#10;wzAQhO9IvIO1SNyoE1MQhDgVioT4uVS0VQU3N16SqPE6ijdteHvcA4Ljzoxmv8kXk+vEAYfQetKQ&#10;zhIQSJW3LdUaNuunqzsQgQ1Z03lCDd8YYFGcn+Ums/5I73hYcS1iCYXMaGiY+0zKUDXoTJj5Hil6&#10;X35whuM51NIO5hjLXSdVktxKZ1qKHxrTY9lgtV+NTsPS9el+/VqWb5/39fJ55Be1HT+0vryYHh9A&#10;ME78F4YTfkSHIjLt/Eg2iE5DHMJRnafXcxAnXyl1A2L3q8kil/83FD8AAAD//wMAUEsBAi0AFAAG&#10;AAgAAAAhALaDOJL+AAAA4QEAABMAAAAAAAAAAAAAAAAAAAAAAFtDb250ZW50X1R5cGVzXS54bWxQ&#10;SwECLQAUAAYACAAAACEAOP0h/9YAAACUAQAACwAAAAAAAAAAAAAAAAAvAQAAX3JlbHMvLnJlbHNQ&#10;SwECLQAUAAYACAAAACEAWUGtOOkBAAAyBAAADgAAAAAAAAAAAAAAAAAuAgAAZHJzL2Uyb0RvYy54&#10;bWxQSwECLQAUAAYACAAAACEAIadNv98AAAALAQAADwAAAAAAAAAAAAAAAABDBAAAZHJzL2Rvd25y&#10;ZXYueG1sUEsFBgAAAAAEAAQA8wAAAE8FAAAAAA==&#10;" strokecolor="#999 [1629]" strokeweight=".5pt">
                <v:stroke joinstyle="miter"/>
                <w10:wrap anchorx="page"/>
              </v:line>
            </w:pict>
          </mc:Fallback>
        </mc:AlternateContent>
      </w:r>
    </w:p>
    <w:p w14:paraId="6A05A809" w14:textId="77777777" w:rsidR="004814A5" w:rsidRPr="00B5161C" w:rsidRDefault="004814A5" w:rsidP="004814A5">
      <w:pPr>
        <w:rPr>
          <w:color w:val="3B3838" w:themeColor="background2" w:themeShade="40"/>
        </w:rPr>
      </w:pPr>
    </w:p>
    <w:p w14:paraId="5A39BBE3" w14:textId="77777777" w:rsidR="004814A5" w:rsidRPr="00B5161C" w:rsidRDefault="004814A5" w:rsidP="004814A5">
      <w:pPr>
        <w:rPr>
          <w:color w:val="3B3838" w:themeColor="background2" w:themeShade="40"/>
        </w:rPr>
      </w:pPr>
    </w:p>
    <w:p w14:paraId="6CF930D1" w14:textId="77777777" w:rsidR="00770D13" w:rsidRPr="00B5161C" w:rsidRDefault="00770D13" w:rsidP="004814A5">
      <w:pPr>
        <w:spacing w:line="276" w:lineRule="auto"/>
        <w:rPr>
          <w:rFonts w:ascii="Gotham Extra Light" w:hAnsi="Gotham Extra Light"/>
          <w:color w:val="3B3838" w:themeColor="background2" w:themeShade="40"/>
        </w:rPr>
      </w:pPr>
      <w:r w:rsidRPr="00B5161C">
        <w:rPr>
          <w:noProof/>
          <w:color w:val="3B3838" w:themeColor="background2" w:themeShade="40"/>
        </w:rPr>
        <mc:AlternateContent>
          <mc:Choice Requires="wps">
            <w:drawing>
              <wp:anchor distT="0" distB="0" distL="114300" distR="114300" simplePos="0" relativeHeight="251659264" behindDoc="0" locked="0" layoutInCell="1" allowOverlap="1" wp14:anchorId="114C520B" wp14:editId="07777777">
                <wp:simplePos x="0" y="0"/>
                <wp:positionH relativeFrom="margin">
                  <wp:posOffset>-466725</wp:posOffset>
                </wp:positionH>
                <wp:positionV relativeFrom="paragraph">
                  <wp:posOffset>523875</wp:posOffset>
                </wp:positionV>
                <wp:extent cx="77628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7762875" cy="0"/>
                        </a:xfrm>
                        <a:prstGeom prst="line">
                          <a:avLst/>
                        </a:prstGeom>
                        <a:ln>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04018C0" id="Straight Connector 4" o:spid="_x0000_s1026" style="position:absolute;z-index:251659264;visibility:visible;mso-wrap-style:square;mso-wrap-distance-left:9pt;mso-wrap-distance-top:0;mso-wrap-distance-right:9pt;mso-wrap-distance-bottom:0;mso-position-horizontal:absolute;mso-position-horizontal-relative:margin;mso-position-vertical:absolute;mso-position-vertical-relative:text" from="-36.75pt,41.25pt" to="574.5pt,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y+d6QEAADIEAAAOAAAAZHJzL2Uyb0RvYy54bWysU8tu2zAQvBfoPxC815KNJA4Eyzk4SC99&#10;GE36AQwfFlGSS5CMZf99l6StBGkLFEF0oMTl7szOcLW6OVhD9jJEDa6n81lLiXQchHa7nv58uPt0&#10;TUlMzAlmwMmeHmWkN+uPH1aj7+QCBjBCBoIgLnaj7+mQku+aJvJBWhZn4KXDQwXBsoTbsGtEYCOi&#10;W9Ms2vaqGSEIH4DLGDF6Ww/puuArJXn6rlSUiZieYm+prKGsj3lt1ivW7QLzg+anNtgburBMOySd&#10;oG5ZYuQp6D+grOYBIqg042AbUEpzWTSgmnn7Ss39wLwsWtCc6Ceb4vvB8m/7bSBa9PSCEscsXtF9&#10;CkzvhkQ24BwaCIFcZJ9GHztM37htOO2i34Ys+qCCzW+UQw7F2+PkrTwkwjG4XF4trpeXlPDzWfNc&#10;6ENMnyVYkj96arTLslnH9l9iQjJMPafksHF5jWC0uNPGlE0eGLkxgewZXnU6zAuAebJfQdTYZYtP&#10;vXAM41i8CiNJGbuMUihfEOBZJm2yB1V1+UpHI2tDP6RCF1Fn5Z2AKof4Nc/EBQUzc4nCxqeitjT7&#10;z6JTbi6TZab/t3DKLozg0lRotYPwN9bsXG1V1fyz6qo1y34EcSwzUOzAwSzKTj9RnvyX+1L+/Kuv&#10;fwMAAP//AwBQSwMEFAAGAAgAAAAhANhmx8nhAAAACgEAAA8AAABkcnMvZG93bnJldi54bWxMj09L&#10;w0AQxe+C32EZwVu7SfzTNmZTJCBqL8W2iN622TEJzc6G7KaN394pHvQ0zLzHm9/LlqNtxRF73zhS&#10;EE8jEEilMw1VCnbbp8kchA+ajG4doYJv9LDMLy8ynRp3ojc8bkIlOIR8qhXUIXSplL6s0Wo/dR0S&#10;a1+utzrw2lfS9PrE4baVSRTdS6sb4g+17rCosTxsBqtgbbv4sH0titXnolo/D+EleR8+lLq+Gh8f&#10;QAQcw58ZzviMDjkz7d1AxotWwWR2c8dWBfOE59kQ3y643f73IvNM/q+Q/wAAAP//AwBQSwECLQAU&#10;AAYACAAAACEAtoM4kv4AAADhAQAAEwAAAAAAAAAAAAAAAAAAAAAAW0NvbnRlbnRfVHlwZXNdLnht&#10;bFBLAQItABQABgAIAAAAIQA4/SH/1gAAAJQBAAALAAAAAAAAAAAAAAAAAC8BAABfcmVscy8ucmVs&#10;c1BLAQItABQABgAIAAAAIQCv6y+d6QEAADIEAAAOAAAAAAAAAAAAAAAAAC4CAABkcnMvZTJvRG9j&#10;LnhtbFBLAQItABQABgAIAAAAIQDYZsfJ4QAAAAoBAAAPAAAAAAAAAAAAAAAAAEMEAABkcnMvZG93&#10;bnJldi54bWxQSwUGAAAAAAQABADzAAAAUQUAAAAA&#10;" strokecolor="#999 [1629]" strokeweight=".5pt">
                <v:stroke joinstyle="miter"/>
                <w10:wrap anchorx="margin"/>
              </v:line>
            </w:pict>
          </mc:Fallback>
        </mc:AlternateContent>
      </w:r>
      <w:r w:rsidR="004814A5" w:rsidRPr="00B5161C">
        <w:rPr>
          <w:rFonts w:ascii="Georgia" w:hAnsi="Georgia"/>
          <w:color w:val="3B3838" w:themeColor="background2" w:themeShade="40"/>
        </w:rPr>
        <w:br/>
      </w:r>
      <w:r w:rsidR="004814A5" w:rsidRPr="00B5161C">
        <w:rPr>
          <w:rFonts w:ascii="Gotham Extra Light" w:hAnsi="Gotham Extra Light"/>
          <w:color w:val="3B3838" w:themeColor="background2" w:themeShade="40"/>
        </w:rPr>
        <w:br/>
      </w:r>
    </w:p>
    <w:p w14:paraId="41C8F396" w14:textId="77777777" w:rsidR="004516D2" w:rsidRPr="00B5161C" w:rsidRDefault="004516D2" w:rsidP="004814A5">
      <w:pPr>
        <w:spacing w:line="276" w:lineRule="auto"/>
        <w:rPr>
          <w:rFonts w:ascii="Gotham Book" w:hAnsi="Gotham Book"/>
          <w:color w:val="3B3838" w:themeColor="background2" w:themeShade="40"/>
        </w:rPr>
      </w:pPr>
    </w:p>
    <w:p w14:paraId="285802EA" w14:textId="77777777" w:rsidR="000E54F1" w:rsidRPr="00B5161C" w:rsidRDefault="000E54F1" w:rsidP="000E54F1">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PRESENT</w:t>
      </w:r>
    </w:p>
    <w:p w14:paraId="537499C2" w14:textId="5B2C3B93" w:rsidR="000E54F1" w:rsidRDefault="000E54F1" w:rsidP="000E54F1">
      <w:pPr>
        <w:pStyle w:val="ListParagraph"/>
        <w:spacing w:after="0" w:line="276" w:lineRule="auto"/>
        <w:ind w:left="1440"/>
        <w:rPr>
          <w:rFonts w:ascii="Gotham Book" w:hAnsi="Gotham Book"/>
          <w:color w:val="3B3838" w:themeColor="background2" w:themeShade="40"/>
        </w:rPr>
      </w:pPr>
    </w:p>
    <w:p w14:paraId="4AF65E7A" w14:textId="772E7A0E" w:rsidR="00D6619F" w:rsidRDefault="00CC44D6" w:rsidP="000E54F1">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Tom Anderson, Harold Bivens, Anthony Brown, Brian Browning, Jessica Cantu, Ted Coward, Tom Cruise (Guest Speaker), Darrell Easley, Paul Finley, Steven Henry, Terry Ledford, Sarah Hoel, William Iler, Debbie Lane, Mary Lucal, Chip Pennoyer, Gavin Ramsey, Ed Roach, Julie Roe, Lisa Turner, Dave Webb</w:t>
      </w:r>
    </w:p>
    <w:p w14:paraId="77C270BA" w14:textId="77777777" w:rsidR="000E54F1" w:rsidRPr="00B5161C" w:rsidRDefault="000E54F1" w:rsidP="0038765A">
      <w:pPr>
        <w:spacing w:line="276" w:lineRule="auto"/>
        <w:rPr>
          <w:rFonts w:ascii="Gotham Book" w:hAnsi="Gotham Book"/>
          <w:color w:val="3B3838" w:themeColor="background2" w:themeShade="40"/>
        </w:rPr>
      </w:pPr>
    </w:p>
    <w:p w14:paraId="4F0C5D44" w14:textId="77777777" w:rsidR="00AE348B" w:rsidRPr="00B5161C" w:rsidRDefault="000E54F1" w:rsidP="00AE348B">
      <w:pPr>
        <w:pStyle w:val="ListParagraph"/>
        <w:spacing w:line="276" w:lineRule="auto"/>
        <w:rPr>
          <w:rFonts w:ascii="Gotham Book" w:hAnsi="Gotham Book"/>
          <w:color w:val="3B3838" w:themeColor="background2" w:themeShade="40"/>
        </w:rPr>
      </w:pPr>
      <w:r w:rsidRPr="00B5161C">
        <w:rPr>
          <w:rFonts w:ascii="Gotham Book" w:hAnsi="Gotham Book"/>
          <w:color w:val="3B3838" w:themeColor="background2" w:themeShade="40"/>
        </w:rPr>
        <w:t>ABSENT</w:t>
      </w:r>
    </w:p>
    <w:p w14:paraId="7403BA06" w14:textId="77777777" w:rsidR="00AE348B" w:rsidRPr="00B5161C" w:rsidRDefault="00AE348B" w:rsidP="00AE348B">
      <w:pPr>
        <w:pStyle w:val="ListParagraph"/>
        <w:spacing w:line="276" w:lineRule="auto"/>
        <w:rPr>
          <w:rFonts w:ascii="Gotham Book" w:hAnsi="Gotham Book"/>
          <w:color w:val="3B3838" w:themeColor="background2" w:themeShade="40"/>
        </w:rPr>
      </w:pPr>
    </w:p>
    <w:p w14:paraId="05AC65FA" w14:textId="26B283E2" w:rsidR="000E54F1" w:rsidRDefault="00CC44D6" w:rsidP="00D6619F">
      <w:pPr>
        <w:pStyle w:val="ListParagraph"/>
        <w:spacing w:after="0" w:line="276" w:lineRule="auto"/>
        <w:ind w:left="1440"/>
        <w:rPr>
          <w:rFonts w:ascii="Gotham Book" w:hAnsi="Gotham Book"/>
          <w:color w:val="3B3838" w:themeColor="background2" w:themeShade="40"/>
        </w:rPr>
      </w:pPr>
      <w:r>
        <w:rPr>
          <w:rFonts w:ascii="Gotham Book" w:hAnsi="Gotham Book"/>
          <w:color w:val="3B3838" w:themeColor="background2" w:themeShade="40"/>
        </w:rPr>
        <w:t>Jason Baggett, Joseph Bray, Charles Burton, Jeremiah Cook, Judy Jones, Jimmy Large, Ethan Long, Raheem Obaid, Regina Olum, Debra Robinson, Thomas Spoon, Jake Turner</w:t>
      </w:r>
    </w:p>
    <w:p w14:paraId="03695ED5" w14:textId="77777777" w:rsidR="00A13313" w:rsidRPr="00D6619F" w:rsidRDefault="00A13313" w:rsidP="00D6619F">
      <w:pPr>
        <w:pStyle w:val="ListParagraph"/>
        <w:spacing w:after="0" w:line="276" w:lineRule="auto"/>
        <w:ind w:left="1440"/>
        <w:rPr>
          <w:rFonts w:ascii="Gotham Book" w:hAnsi="Gotham Book"/>
          <w:color w:val="3B3838" w:themeColor="background2" w:themeShade="40"/>
        </w:rPr>
      </w:pPr>
    </w:p>
    <w:p w14:paraId="41D0E09E" w14:textId="77777777" w:rsidR="000E54F1" w:rsidRPr="00B5161C" w:rsidRDefault="000E54F1" w:rsidP="000E54F1">
      <w:pPr>
        <w:pStyle w:val="ListParagraph"/>
        <w:spacing w:line="276" w:lineRule="auto"/>
        <w:rPr>
          <w:rFonts w:ascii="Gotham Book" w:hAnsi="Gotham Book"/>
          <w:color w:val="3B3838" w:themeColor="background2" w:themeShade="40"/>
        </w:rPr>
      </w:pPr>
    </w:p>
    <w:p w14:paraId="0545DB1A" w14:textId="77777777" w:rsidR="000E54F1" w:rsidRPr="00B5161C" w:rsidRDefault="000E54F1" w:rsidP="000E54F1">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WELCOME</w:t>
      </w:r>
    </w:p>
    <w:p w14:paraId="72A3D3EC" w14:textId="29AFE9F8" w:rsidR="004814A5" w:rsidRPr="00B5161C" w:rsidRDefault="00106EE4" w:rsidP="000E54F1">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Julie Roe, Senior Employee Relations Specialist,</w:t>
      </w:r>
      <w:r w:rsidR="000E54F1" w:rsidRPr="00B5161C">
        <w:rPr>
          <w:rFonts w:ascii="Gotham Book" w:hAnsi="Gotham Book"/>
          <w:color w:val="3B3838" w:themeColor="background2" w:themeShade="40"/>
        </w:rPr>
        <w:t xml:space="preserve"> welcomed the group to the </w:t>
      </w:r>
      <w:r w:rsidR="0034654C">
        <w:rPr>
          <w:rFonts w:ascii="Gotham Book" w:hAnsi="Gotham Book"/>
          <w:color w:val="3B3838" w:themeColor="background2" w:themeShade="40"/>
        </w:rPr>
        <w:t>April</w:t>
      </w:r>
      <w:r w:rsidR="003E4580" w:rsidRPr="00B5161C">
        <w:rPr>
          <w:rFonts w:ascii="Gotham Book" w:hAnsi="Gotham Book"/>
          <w:color w:val="3B3838" w:themeColor="background2" w:themeShade="40"/>
        </w:rPr>
        <w:t xml:space="preserve"> meeting.</w:t>
      </w:r>
      <w:r w:rsidR="009E289B" w:rsidRPr="00B5161C">
        <w:rPr>
          <w:rFonts w:ascii="Gotham Book" w:hAnsi="Gotham Book"/>
          <w:color w:val="3B3838" w:themeColor="background2" w:themeShade="40"/>
        </w:rPr>
        <w:t xml:space="preserve"> </w:t>
      </w:r>
    </w:p>
    <w:p w14:paraId="1AC758B9" w14:textId="77777777" w:rsidR="000E54F1" w:rsidRPr="00B5161C" w:rsidRDefault="000E54F1" w:rsidP="000E54F1">
      <w:pPr>
        <w:pStyle w:val="ListParagraph"/>
        <w:spacing w:line="276" w:lineRule="auto"/>
        <w:ind w:left="1440"/>
        <w:rPr>
          <w:rFonts w:ascii="Gotham Book" w:hAnsi="Gotham Book"/>
          <w:color w:val="3B3838" w:themeColor="background2" w:themeShade="40"/>
        </w:rPr>
      </w:pPr>
    </w:p>
    <w:p w14:paraId="2502114F" w14:textId="77777777" w:rsidR="00BC6041" w:rsidRPr="00B5161C" w:rsidRDefault="00BC6041" w:rsidP="004814A5">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UPDATES</w:t>
      </w:r>
    </w:p>
    <w:p w14:paraId="2BCA0D8F" w14:textId="77777777" w:rsidR="00B00729" w:rsidRPr="00B5161C" w:rsidRDefault="00B00729" w:rsidP="00B00729">
      <w:pPr>
        <w:pStyle w:val="ListParagraph"/>
        <w:spacing w:line="276" w:lineRule="auto"/>
        <w:ind w:left="1440"/>
        <w:rPr>
          <w:rFonts w:ascii="Gotham Book" w:hAnsi="Gotham Book"/>
          <w:color w:val="3B3838" w:themeColor="background2" w:themeShade="40"/>
        </w:rPr>
      </w:pPr>
    </w:p>
    <w:p w14:paraId="7F42F645" w14:textId="25EC3342" w:rsidR="005D19C7" w:rsidRPr="00B5161C" w:rsidRDefault="005D19C7" w:rsidP="005D19C7">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 xml:space="preserve">Finance and Administration Update – </w:t>
      </w:r>
      <w:r w:rsidR="008B5FDC" w:rsidRPr="00B5161C">
        <w:rPr>
          <w:rFonts w:ascii="Gotham Book" w:hAnsi="Gotham Book"/>
          <w:color w:val="3B3838" w:themeColor="background2" w:themeShade="40"/>
        </w:rPr>
        <w:t xml:space="preserve">Brian Browning, </w:t>
      </w:r>
      <w:r w:rsidR="00CC2B31" w:rsidRPr="00CC2B31">
        <w:rPr>
          <w:rFonts w:ascii="Gotham Book" w:hAnsi="Gotham Book"/>
          <w:color w:val="3B3838" w:themeColor="background2" w:themeShade="40"/>
        </w:rPr>
        <w:t>Acting Associate Vice Chancellor for Finance and Administration</w:t>
      </w:r>
    </w:p>
    <w:p w14:paraId="46EEAC6D" w14:textId="77777777" w:rsidR="005D19C7" w:rsidRPr="00B5161C" w:rsidRDefault="005D19C7" w:rsidP="005D19C7">
      <w:pPr>
        <w:pStyle w:val="ListParagraph"/>
        <w:spacing w:line="276" w:lineRule="auto"/>
        <w:ind w:left="1440"/>
        <w:rPr>
          <w:rFonts w:ascii="Gotham Book" w:hAnsi="Gotham Book"/>
          <w:color w:val="3B3838" w:themeColor="background2" w:themeShade="40"/>
        </w:rPr>
      </w:pPr>
    </w:p>
    <w:p w14:paraId="7D956EEB" w14:textId="758917FE" w:rsidR="006D3D7B" w:rsidRDefault="008B5FDC" w:rsidP="006D3D7B">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Brian Browning greeted the group and began his update with</w:t>
      </w:r>
      <w:r w:rsidR="006D3D7B">
        <w:rPr>
          <w:rFonts w:ascii="Gotham Book" w:hAnsi="Gotham Book"/>
          <w:color w:val="3B3838" w:themeColor="background2" w:themeShade="40"/>
        </w:rPr>
        <w:t xml:space="preserve"> bringing the group up to speed on the upcoming UT System offices relocation to downtown Knoxville. System will be moving into </w:t>
      </w:r>
      <w:hyperlink r:id="rId8" w:history="1">
        <w:r w:rsidR="006D3D7B" w:rsidRPr="00336F66">
          <w:rPr>
            <w:rStyle w:val="Hyperlink"/>
            <w:rFonts w:ascii="Gotham Book" w:hAnsi="Gotham Book"/>
          </w:rPr>
          <w:t>UT Tower</w:t>
        </w:r>
      </w:hyperlink>
      <w:r w:rsidR="006D3D7B">
        <w:rPr>
          <w:rFonts w:ascii="Gotham Book" w:hAnsi="Gotham Book"/>
          <w:color w:val="3B3838" w:themeColor="background2" w:themeShade="40"/>
        </w:rPr>
        <w:t xml:space="preserve">, formerly TVA Towers, </w:t>
      </w:r>
      <w:r w:rsidR="00631845">
        <w:rPr>
          <w:rFonts w:ascii="Gotham Book" w:hAnsi="Gotham Book"/>
          <w:color w:val="3B3838" w:themeColor="background2" w:themeShade="40"/>
        </w:rPr>
        <w:t>with the</w:t>
      </w:r>
      <w:r w:rsidR="006D3D7B">
        <w:rPr>
          <w:rFonts w:ascii="Gotham Book" w:hAnsi="Gotham Book"/>
          <w:color w:val="3B3838" w:themeColor="background2" w:themeShade="40"/>
        </w:rPr>
        <w:t xml:space="preserve"> first phase of the move </w:t>
      </w:r>
      <w:r w:rsidR="00631845">
        <w:rPr>
          <w:rFonts w:ascii="Gotham Book" w:hAnsi="Gotham Book"/>
          <w:color w:val="3B3838" w:themeColor="background2" w:themeShade="40"/>
        </w:rPr>
        <w:t xml:space="preserve">to begin </w:t>
      </w:r>
      <w:r w:rsidR="006D3D7B">
        <w:rPr>
          <w:rFonts w:ascii="Gotham Book" w:hAnsi="Gotham Book"/>
          <w:color w:val="3B3838" w:themeColor="background2" w:themeShade="40"/>
        </w:rPr>
        <w:t>in August. He shared that nearly 60% of Andy Holt Tower will be vacant as a result of the move. T</w:t>
      </w:r>
      <w:r w:rsidR="005C0942">
        <w:rPr>
          <w:rFonts w:ascii="Gotham Book" w:hAnsi="Gotham Book"/>
          <w:color w:val="3B3838" w:themeColor="background2" w:themeShade="40"/>
        </w:rPr>
        <w:t>he newly vacated spaces will fill back up as areas relocate to the Tower.</w:t>
      </w:r>
    </w:p>
    <w:p w14:paraId="76AAD01B" w14:textId="5AC9A4AA" w:rsidR="005C0942" w:rsidRDefault="005C0942" w:rsidP="006D3D7B">
      <w:pPr>
        <w:pStyle w:val="ListParagraph"/>
        <w:spacing w:line="276" w:lineRule="auto"/>
        <w:ind w:left="1440"/>
        <w:rPr>
          <w:rFonts w:ascii="Gotham Book" w:hAnsi="Gotham Book"/>
          <w:color w:val="3B3838" w:themeColor="background2" w:themeShade="40"/>
        </w:rPr>
      </w:pPr>
    </w:p>
    <w:p w14:paraId="04BEE979" w14:textId="700F0716" w:rsidR="005C0942" w:rsidRDefault="005C0942" w:rsidP="006D3D7B">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Browning closed by noting the budget entry process is underway, and financial areas of departments are busy as a result.</w:t>
      </w:r>
    </w:p>
    <w:p w14:paraId="1FD28B72" w14:textId="77777777" w:rsidR="006D3D7B" w:rsidRDefault="006D3D7B" w:rsidP="006D3D7B">
      <w:pPr>
        <w:pStyle w:val="ListParagraph"/>
        <w:spacing w:line="276" w:lineRule="auto"/>
        <w:ind w:left="1440"/>
        <w:rPr>
          <w:rFonts w:ascii="Gotham Book" w:hAnsi="Gotham Book"/>
          <w:color w:val="3B3838" w:themeColor="background2" w:themeShade="40"/>
        </w:rPr>
      </w:pPr>
    </w:p>
    <w:p w14:paraId="66B3F2A2" w14:textId="77777777" w:rsidR="006D3D7B" w:rsidRPr="00B5161C" w:rsidRDefault="006D3D7B" w:rsidP="006D3D7B">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lastRenderedPageBreak/>
        <w:t>Human Resources Update – Mary Lucal, Associate Vice Chancellor of Human Resources</w:t>
      </w:r>
    </w:p>
    <w:p w14:paraId="20700E97" w14:textId="77777777" w:rsidR="006D3D7B" w:rsidRPr="00B5161C" w:rsidRDefault="006D3D7B" w:rsidP="006D3D7B">
      <w:pPr>
        <w:pStyle w:val="ListParagraph"/>
        <w:spacing w:line="276" w:lineRule="auto"/>
        <w:ind w:left="1440"/>
        <w:rPr>
          <w:rFonts w:ascii="Gotham Book" w:hAnsi="Gotham Book"/>
          <w:color w:val="3B3838" w:themeColor="background2" w:themeShade="40"/>
        </w:rPr>
      </w:pPr>
    </w:p>
    <w:p w14:paraId="1D6E1B9F" w14:textId="4C224D84" w:rsidR="005C0942" w:rsidRDefault="006D3D7B" w:rsidP="005C0942">
      <w:pPr>
        <w:pStyle w:val="ListParagraph"/>
        <w:spacing w:line="276" w:lineRule="auto"/>
        <w:ind w:left="1440"/>
        <w:rPr>
          <w:rFonts w:ascii="Gotham Book" w:hAnsi="Gotham Book"/>
          <w:color w:val="3B3838" w:themeColor="background2" w:themeShade="40"/>
        </w:rPr>
      </w:pPr>
      <w:r w:rsidRPr="00B5161C">
        <w:rPr>
          <w:rFonts w:ascii="Gotham Book" w:hAnsi="Gotham Book"/>
          <w:color w:val="3B3838" w:themeColor="background2" w:themeShade="40"/>
        </w:rPr>
        <w:t>Dr. Mary Lucal began her update by</w:t>
      </w:r>
      <w:r>
        <w:rPr>
          <w:rFonts w:ascii="Gotham Book" w:hAnsi="Gotham Book"/>
          <w:color w:val="3B3838" w:themeColor="background2" w:themeShade="40"/>
        </w:rPr>
        <w:t xml:space="preserve"> </w:t>
      </w:r>
      <w:r w:rsidR="005C0942">
        <w:rPr>
          <w:rFonts w:ascii="Gotham Book" w:hAnsi="Gotham Book"/>
          <w:color w:val="3B3838" w:themeColor="background2" w:themeShade="40"/>
        </w:rPr>
        <w:t xml:space="preserve">touching on </w:t>
      </w:r>
      <w:hyperlink r:id="rId9" w:history="1">
        <w:r w:rsidR="005C0942" w:rsidRPr="00631845">
          <w:rPr>
            <w:rStyle w:val="Hyperlink"/>
            <w:rFonts w:ascii="Gotham Book" w:hAnsi="Gotham Book"/>
          </w:rPr>
          <w:t>performance reviews</w:t>
        </w:r>
      </w:hyperlink>
      <w:r w:rsidR="005C0942">
        <w:rPr>
          <w:rFonts w:ascii="Gotham Book" w:hAnsi="Gotham Book"/>
          <w:color w:val="3B3838" w:themeColor="background2" w:themeShade="40"/>
        </w:rPr>
        <w:t xml:space="preserve"> and the new Online Performance Review (OPR) system. March 31 is the deadline for reviews, and she noted completions are going well. She noted that Probationary Reviews are next on the list to transition to being completed online, and expressed her gratitude to campus partners in OIT and the HR team for their work in building </w:t>
      </w:r>
      <w:r w:rsidR="00631845">
        <w:rPr>
          <w:rFonts w:ascii="Gotham Book" w:hAnsi="Gotham Book"/>
          <w:color w:val="3B3838" w:themeColor="background2" w:themeShade="40"/>
        </w:rPr>
        <w:t xml:space="preserve">the </w:t>
      </w:r>
      <w:r w:rsidR="005C0942">
        <w:rPr>
          <w:rFonts w:ascii="Gotham Book" w:hAnsi="Gotham Book"/>
          <w:color w:val="3B3838" w:themeColor="background2" w:themeShade="40"/>
        </w:rPr>
        <w:t>OPR</w:t>
      </w:r>
      <w:r w:rsidR="00631845">
        <w:rPr>
          <w:rFonts w:ascii="Gotham Book" w:hAnsi="Gotham Book"/>
          <w:color w:val="3B3838" w:themeColor="background2" w:themeShade="40"/>
        </w:rPr>
        <w:t xml:space="preserve"> system</w:t>
      </w:r>
      <w:r w:rsidR="005C0942">
        <w:rPr>
          <w:rFonts w:ascii="Gotham Book" w:hAnsi="Gotham Book"/>
          <w:color w:val="3B3838" w:themeColor="background2" w:themeShade="40"/>
        </w:rPr>
        <w:t xml:space="preserve">. Employees </w:t>
      </w:r>
      <w:r w:rsidR="00631845">
        <w:rPr>
          <w:rFonts w:ascii="Gotham Book" w:hAnsi="Gotham Book"/>
          <w:color w:val="3B3838" w:themeColor="background2" w:themeShade="40"/>
        </w:rPr>
        <w:t>outside of</w:t>
      </w:r>
      <w:r w:rsidR="005C0942">
        <w:rPr>
          <w:rFonts w:ascii="Gotham Book" w:hAnsi="Gotham Book"/>
          <w:color w:val="3B3838" w:themeColor="background2" w:themeShade="40"/>
        </w:rPr>
        <w:t xml:space="preserve"> Facilities Services who have not yet had an online performance review should check with their supervisor or departmental leadership as completion reports will be going out to Vice Chancellors </w:t>
      </w:r>
      <w:r w:rsidR="00CF46B5">
        <w:rPr>
          <w:rFonts w:ascii="Gotham Book" w:hAnsi="Gotham Book"/>
          <w:color w:val="3B3838" w:themeColor="background2" w:themeShade="40"/>
        </w:rPr>
        <w:t xml:space="preserve">early </w:t>
      </w:r>
      <w:r w:rsidR="005C0942">
        <w:rPr>
          <w:rFonts w:ascii="Gotham Book" w:hAnsi="Gotham Book"/>
          <w:color w:val="3B3838" w:themeColor="background2" w:themeShade="40"/>
        </w:rPr>
        <w:t>next week.</w:t>
      </w:r>
    </w:p>
    <w:p w14:paraId="4CF1FB79" w14:textId="34464C64" w:rsidR="005C0942" w:rsidRDefault="005C0942" w:rsidP="005C0942">
      <w:pPr>
        <w:pStyle w:val="ListParagraph"/>
        <w:spacing w:line="276" w:lineRule="auto"/>
        <w:ind w:left="1440"/>
        <w:rPr>
          <w:rFonts w:ascii="Gotham Book" w:hAnsi="Gotham Book"/>
          <w:color w:val="3B3838" w:themeColor="background2" w:themeShade="40"/>
        </w:rPr>
      </w:pPr>
    </w:p>
    <w:p w14:paraId="07ED6A87" w14:textId="3DE8387E" w:rsidR="005C0942" w:rsidRDefault="005C0942" w:rsidP="005C094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L</w:t>
      </w:r>
      <w:r w:rsidR="00CF46B5">
        <w:rPr>
          <w:rFonts w:ascii="Gotham Book" w:hAnsi="Gotham Book"/>
          <w:color w:val="3B3838" w:themeColor="background2" w:themeShade="40"/>
        </w:rPr>
        <w:t xml:space="preserve">ucal next discussed the upcoming </w:t>
      </w:r>
      <w:hyperlink r:id="rId10" w:history="1">
        <w:r w:rsidRPr="00631845">
          <w:rPr>
            <w:rStyle w:val="Hyperlink"/>
            <w:rFonts w:ascii="Gotham Book" w:hAnsi="Gotham Book"/>
          </w:rPr>
          <w:t>Sick Leave B</w:t>
        </w:r>
        <w:r w:rsidR="00CF46B5" w:rsidRPr="00631845">
          <w:rPr>
            <w:rStyle w:val="Hyperlink"/>
            <w:rFonts w:ascii="Gotham Book" w:hAnsi="Gotham Book"/>
          </w:rPr>
          <w:t>ank</w:t>
        </w:r>
      </w:hyperlink>
      <w:r w:rsidR="00CF46B5">
        <w:rPr>
          <w:rFonts w:ascii="Gotham Book" w:hAnsi="Gotham Book"/>
          <w:color w:val="3B3838" w:themeColor="background2" w:themeShade="40"/>
        </w:rPr>
        <w:t xml:space="preserve"> annual enrollment, which kicked off April 1. </w:t>
      </w:r>
      <w:r w:rsidR="00631845">
        <w:rPr>
          <w:rFonts w:ascii="Gotham Book" w:hAnsi="Gotham Book"/>
          <w:color w:val="3B3838" w:themeColor="background2" w:themeShade="40"/>
        </w:rPr>
        <w:t>While</w:t>
      </w:r>
      <w:r w:rsidR="00CF46B5">
        <w:rPr>
          <w:rFonts w:ascii="Gotham Book" w:hAnsi="Gotham Book"/>
          <w:color w:val="3B3838" w:themeColor="background2" w:themeShade="40"/>
        </w:rPr>
        <w:t xml:space="preserve"> last year’s enrollment period was extended due to the pandemic</w:t>
      </w:r>
      <w:r w:rsidR="00631845">
        <w:rPr>
          <w:rFonts w:ascii="Gotham Book" w:hAnsi="Gotham Book"/>
          <w:color w:val="3B3838" w:themeColor="background2" w:themeShade="40"/>
        </w:rPr>
        <w:t>, this year’s period will run</w:t>
      </w:r>
      <w:r w:rsidR="00CF46B5">
        <w:rPr>
          <w:rFonts w:ascii="Gotham Book" w:hAnsi="Gotham Book"/>
          <w:color w:val="3B3838" w:themeColor="background2" w:themeShade="40"/>
        </w:rPr>
        <w:t xml:space="preserve"> from April 1 through June 30. Dr. Lucal emphasized the importance of representatives talking with newer coworkers who may not be familiar with the Sick Leave Bank</w:t>
      </w:r>
      <w:r w:rsidR="00631845">
        <w:rPr>
          <w:rFonts w:ascii="Gotham Book" w:hAnsi="Gotham Book"/>
          <w:color w:val="3B3838" w:themeColor="background2" w:themeShade="40"/>
        </w:rPr>
        <w:t>.</w:t>
      </w:r>
    </w:p>
    <w:p w14:paraId="3DFC42D8" w14:textId="29A68110" w:rsidR="00CF46B5" w:rsidRDefault="00CF46B5" w:rsidP="005C0942">
      <w:pPr>
        <w:pStyle w:val="ListParagraph"/>
        <w:spacing w:line="276" w:lineRule="auto"/>
        <w:ind w:left="1440"/>
        <w:rPr>
          <w:rFonts w:ascii="Gotham Book" w:hAnsi="Gotham Book"/>
          <w:color w:val="3B3838" w:themeColor="background2" w:themeShade="40"/>
        </w:rPr>
      </w:pPr>
    </w:p>
    <w:p w14:paraId="73B21648" w14:textId="79F4CA99" w:rsidR="00CF46B5" w:rsidRDefault="00CF46B5" w:rsidP="005C0942">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then touched on the </w:t>
      </w:r>
      <w:hyperlink r:id="rId11" w:history="1">
        <w:r w:rsidRPr="00631845">
          <w:rPr>
            <w:rStyle w:val="Hyperlink"/>
            <w:rFonts w:ascii="Gotham Book" w:hAnsi="Gotham Book"/>
          </w:rPr>
          <w:t>UConnecT program</w:t>
        </w:r>
      </w:hyperlink>
      <w:r>
        <w:rPr>
          <w:rFonts w:ascii="Gotham Book" w:hAnsi="Gotham Book"/>
          <w:color w:val="3B3838" w:themeColor="background2" w:themeShade="40"/>
        </w:rPr>
        <w:t>, which provides a cohort of non-exempt employees an opportunity to enhance their inclusive leadership skills. The window for applications will open soon, and she encouraged anyone interested in applying to do so.</w:t>
      </w:r>
    </w:p>
    <w:p w14:paraId="3E9DE50F" w14:textId="38F3BBDF" w:rsidR="00CF46B5" w:rsidRDefault="00CF46B5" w:rsidP="005C0942">
      <w:pPr>
        <w:pStyle w:val="ListParagraph"/>
        <w:spacing w:line="276" w:lineRule="auto"/>
        <w:ind w:left="1440"/>
        <w:rPr>
          <w:rFonts w:ascii="Gotham Book" w:hAnsi="Gotham Book"/>
          <w:color w:val="3B3838" w:themeColor="background2" w:themeShade="40"/>
        </w:rPr>
      </w:pPr>
    </w:p>
    <w:p w14:paraId="759A3464" w14:textId="40DA4767" w:rsidR="00CF46B5" w:rsidRDefault="00CF46B5" w:rsidP="00CF46B5">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then reflected on Chancellor Plowman’s announcement around return to campus on June 1. She acknowledged that many </w:t>
      </w:r>
      <w:r w:rsidR="00631845">
        <w:rPr>
          <w:rFonts w:ascii="Gotham Book" w:hAnsi="Gotham Book"/>
          <w:color w:val="3B3838" w:themeColor="background2" w:themeShade="40"/>
        </w:rPr>
        <w:t>of the representatives</w:t>
      </w:r>
      <w:r>
        <w:rPr>
          <w:rFonts w:ascii="Gotham Book" w:hAnsi="Gotham Book"/>
          <w:color w:val="3B3838" w:themeColor="background2" w:themeShade="40"/>
        </w:rPr>
        <w:t xml:space="preserve"> never left campus but</w:t>
      </w:r>
      <w:r w:rsidR="00631845">
        <w:rPr>
          <w:rFonts w:ascii="Gotham Book" w:hAnsi="Gotham Book"/>
          <w:color w:val="3B3838" w:themeColor="background2" w:themeShade="40"/>
        </w:rPr>
        <w:t>,</w:t>
      </w:r>
      <w:r>
        <w:rPr>
          <w:rFonts w:ascii="Gotham Book" w:hAnsi="Gotham Book"/>
          <w:color w:val="3B3838" w:themeColor="background2" w:themeShade="40"/>
        </w:rPr>
        <w:t xml:space="preserve"> for others who did</w:t>
      </w:r>
      <w:r w:rsidR="00631845">
        <w:rPr>
          <w:rFonts w:ascii="Gotham Book" w:hAnsi="Gotham Book"/>
          <w:color w:val="3B3838" w:themeColor="background2" w:themeShade="40"/>
        </w:rPr>
        <w:t>,</w:t>
      </w:r>
      <w:r>
        <w:rPr>
          <w:rFonts w:ascii="Gotham Book" w:hAnsi="Gotham Book"/>
          <w:color w:val="3B3838" w:themeColor="background2" w:themeShade="40"/>
        </w:rPr>
        <w:t xml:space="preserve"> this will mark a chan</w:t>
      </w:r>
      <w:r w:rsidR="00631845">
        <w:rPr>
          <w:rFonts w:ascii="Gotham Book" w:hAnsi="Gotham Book"/>
          <w:color w:val="3B3838" w:themeColor="background2" w:themeShade="40"/>
        </w:rPr>
        <w:t>g</w:t>
      </w:r>
      <w:r>
        <w:rPr>
          <w:rFonts w:ascii="Gotham Book" w:hAnsi="Gotham Book"/>
          <w:color w:val="3B3838" w:themeColor="background2" w:themeShade="40"/>
        </w:rPr>
        <w:t xml:space="preserve">e in their working modality. HR will be working to support people as they figure out what return to campus will look like for themselves, their work and their departments. More information will be shared soon with the campus community about return to work guidance for employees and supervisors. Gavin Ramsey asked if there would be any changes in the current campus mask mandate. Dr. Lucal </w:t>
      </w:r>
      <w:r w:rsidR="00631845">
        <w:rPr>
          <w:rFonts w:ascii="Gotham Book" w:hAnsi="Gotham Book"/>
          <w:color w:val="3B3838" w:themeColor="background2" w:themeShade="40"/>
        </w:rPr>
        <w:t>replied</w:t>
      </w:r>
      <w:r>
        <w:rPr>
          <w:rFonts w:ascii="Gotham Book" w:hAnsi="Gotham Book"/>
          <w:color w:val="3B3838" w:themeColor="background2" w:themeShade="40"/>
        </w:rPr>
        <w:t xml:space="preserve"> </w:t>
      </w:r>
      <w:r w:rsidR="00631845">
        <w:rPr>
          <w:rFonts w:ascii="Gotham Book" w:hAnsi="Gotham Book"/>
          <w:color w:val="3B3838" w:themeColor="background2" w:themeShade="40"/>
        </w:rPr>
        <w:t xml:space="preserve">that will continue </w:t>
      </w:r>
      <w:proofErr w:type="gramStart"/>
      <w:r>
        <w:rPr>
          <w:rFonts w:ascii="Gotham Book" w:hAnsi="Gotham Book"/>
          <w:color w:val="3B3838" w:themeColor="background2" w:themeShade="40"/>
        </w:rPr>
        <w:t>as long as</w:t>
      </w:r>
      <w:proofErr w:type="gramEnd"/>
      <w:r>
        <w:rPr>
          <w:rFonts w:ascii="Gotham Book" w:hAnsi="Gotham Book"/>
          <w:color w:val="3B3838" w:themeColor="background2" w:themeShade="40"/>
        </w:rPr>
        <w:t xml:space="preserve"> the CDC and Tennessee Department of Health continue to provide guidance to mask. As guidance changes the campus will adapt</w:t>
      </w:r>
      <w:r w:rsidR="00631845">
        <w:rPr>
          <w:rFonts w:ascii="Gotham Book" w:hAnsi="Gotham Book"/>
          <w:color w:val="3B3838" w:themeColor="background2" w:themeShade="40"/>
        </w:rPr>
        <w:t xml:space="preserve"> just</w:t>
      </w:r>
      <w:r>
        <w:rPr>
          <w:rFonts w:ascii="Gotham Book" w:hAnsi="Gotham Book"/>
          <w:color w:val="3B3838" w:themeColor="background2" w:themeShade="40"/>
        </w:rPr>
        <w:t xml:space="preserve"> as we have over the last year. There may also be a change in the requirement to complete the daily self-check before coming to campus. Mr. Ramsey asked to confirm if the CDC changed social distancing guidelines for colleges as they recently did for K-12 grades. Dr. Lucal confirmed the change was made for school-aged children, but </w:t>
      </w:r>
      <w:r w:rsidR="00631845">
        <w:rPr>
          <w:rFonts w:ascii="Gotham Book" w:hAnsi="Gotham Book"/>
          <w:color w:val="3B3838" w:themeColor="background2" w:themeShade="40"/>
        </w:rPr>
        <w:t>it</w:t>
      </w:r>
      <w:r>
        <w:rPr>
          <w:rFonts w:ascii="Gotham Book" w:hAnsi="Gotham Book"/>
          <w:color w:val="3B3838" w:themeColor="background2" w:themeShade="40"/>
        </w:rPr>
        <w:t xml:space="preserve"> does not include colleges. </w:t>
      </w:r>
    </w:p>
    <w:p w14:paraId="7F60F326" w14:textId="6E3C445E" w:rsidR="00D35268" w:rsidRDefault="00D35268" w:rsidP="00CF46B5">
      <w:pPr>
        <w:pStyle w:val="ListParagraph"/>
        <w:spacing w:line="276" w:lineRule="auto"/>
        <w:ind w:left="1440"/>
        <w:rPr>
          <w:rFonts w:ascii="Gotham Book" w:hAnsi="Gotham Book"/>
          <w:color w:val="3B3838" w:themeColor="background2" w:themeShade="40"/>
        </w:rPr>
      </w:pPr>
    </w:p>
    <w:p w14:paraId="5D48D9E6" w14:textId="34BE3EF1" w:rsidR="00E838CD" w:rsidRDefault="00D35268" w:rsidP="00DF19EA">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Dr. Lucal closed by discussing the merit pool, and noted that final details will be coming from campus leadership. Mr. Browning confirmed that leadership are looking at several scenarios based on the Governor’s budget. He said part of the 4% salary </w:t>
      </w:r>
      <w:r>
        <w:rPr>
          <w:rFonts w:ascii="Gotham Book" w:hAnsi="Gotham Book"/>
          <w:color w:val="3B3838" w:themeColor="background2" w:themeShade="40"/>
        </w:rPr>
        <w:lastRenderedPageBreak/>
        <w:t xml:space="preserve">pool was earmarked to be retroactive to January 1 with the other 2% allocated to be effective July 1. He confirmed they are looking to the State to determine what flexibility, if any, the University </w:t>
      </w:r>
      <w:r w:rsidR="001347F4">
        <w:rPr>
          <w:rFonts w:ascii="Gotham Book" w:hAnsi="Gotham Book"/>
          <w:color w:val="3B3838" w:themeColor="background2" w:themeShade="40"/>
        </w:rPr>
        <w:t>has in</w:t>
      </w:r>
      <w:r>
        <w:rPr>
          <w:rFonts w:ascii="Gotham Book" w:hAnsi="Gotham Book"/>
          <w:color w:val="3B3838" w:themeColor="background2" w:themeShade="40"/>
        </w:rPr>
        <w:t xml:space="preserve"> looking at the scenarios. Tom Anderson asked for clarification around the use of merit pool vs merit raise. Mr. Browning clarified that salary pool was most appropriate as no decisions have yet been made about how the pool monies will be allocated. Ed Roach asked if there was consideration for use of the salary pool to address employees who were not impacted by the new market based pay structure being implemented.</w:t>
      </w:r>
      <w:r w:rsidR="00DF19EA">
        <w:rPr>
          <w:rFonts w:ascii="Gotham Book" w:hAnsi="Gotham Book"/>
          <w:color w:val="3B3838" w:themeColor="background2" w:themeShade="40"/>
        </w:rPr>
        <w:t xml:space="preserve"> Dr. Lucal confirmed there will be nothing else that is specifically associated with market compensation</w:t>
      </w:r>
      <w:r w:rsidR="001347F4">
        <w:rPr>
          <w:rFonts w:ascii="Gotham Book" w:hAnsi="Gotham Book"/>
          <w:color w:val="3B3838" w:themeColor="background2" w:themeShade="40"/>
        </w:rPr>
        <w:t>. I</w:t>
      </w:r>
      <w:r w:rsidR="00DF19EA">
        <w:rPr>
          <w:rFonts w:ascii="Gotham Book" w:hAnsi="Gotham Book"/>
          <w:color w:val="3B3838" w:themeColor="background2" w:themeShade="40"/>
        </w:rPr>
        <w:t xml:space="preserve">t is possible some of those monies could be used </w:t>
      </w:r>
      <w:r w:rsidR="001347F4">
        <w:rPr>
          <w:rFonts w:ascii="Gotham Book" w:hAnsi="Gotham Book"/>
          <w:color w:val="3B3838" w:themeColor="background2" w:themeShade="40"/>
        </w:rPr>
        <w:t xml:space="preserve">by departments or units </w:t>
      </w:r>
      <w:r w:rsidR="00DF19EA">
        <w:rPr>
          <w:rFonts w:ascii="Gotham Book" w:hAnsi="Gotham Book"/>
          <w:color w:val="3B3838" w:themeColor="background2" w:themeShade="40"/>
        </w:rPr>
        <w:t xml:space="preserve">to </w:t>
      </w:r>
      <w:proofErr w:type="gramStart"/>
      <w:r w:rsidR="00DF19EA">
        <w:rPr>
          <w:rFonts w:ascii="Gotham Book" w:hAnsi="Gotham Book"/>
          <w:color w:val="3B3838" w:themeColor="background2" w:themeShade="40"/>
        </w:rPr>
        <w:t>make adjustments</w:t>
      </w:r>
      <w:proofErr w:type="gramEnd"/>
      <w:r w:rsidR="00DF19EA">
        <w:rPr>
          <w:rFonts w:ascii="Gotham Book" w:hAnsi="Gotham Book"/>
          <w:color w:val="3B3838" w:themeColor="background2" w:themeShade="40"/>
        </w:rPr>
        <w:t xml:space="preserve"> if there are gaps or compression issues. A discussion about pay, decision-making around salary pool dollars, and career ladders took place. Mr. Anderson said he would bring up Facilities Services’ pay concerns with President Boyd and the Employee Relations Advisory Board (ERAB).</w:t>
      </w:r>
    </w:p>
    <w:p w14:paraId="1AB9C827" w14:textId="7622514C" w:rsidR="00DF19EA" w:rsidRDefault="00DF19EA" w:rsidP="00DF19EA">
      <w:pPr>
        <w:pStyle w:val="ListParagraph"/>
        <w:spacing w:line="276" w:lineRule="auto"/>
        <w:ind w:left="1440"/>
        <w:rPr>
          <w:rFonts w:ascii="Gotham Book" w:hAnsi="Gotham Book"/>
          <w:color w:val="3B3838" w:themeColor="background2" w:themeShade="40"/>
        </w:rPr>
      </w:pPr>
    </w:p>
    <w:p w14:paraId="1BCB3D4F" w14:textId="77777777" w:rsidR="0034654C" w:rsidRPr="00757801" w:rsidRDefault="0034654C" w:rsidP="0034654C">
      <w:pPr>
        <w:pStyle w:val="ListParagraph"/>
        <w:numPr>
          <w:ilvl w:val="0"/>
          <w:numId w:val="3"/>
        </w:numPr>
        <w:spacing w:line="276" w:lineRule="auto"/>
        <w:rPr>
          <w:rFonts w:ascii="Gotham Book" w:hAnsi="Gotham Book"/>
          <w:color w:val="212121"/>
        </w:rPr>
      </w:pPr>
      <w:r w:rsidRPr="00757801">
        <w:rPr>
          <w:rFonts w:ascii="Gotham Book" w:hAnsi="Gotham Book"/>
          <w:color w:val="212121"/>
        </w:rPr>
        <w:t>GUEST SPEAKERS</w:t>
      </w:r>
    </w:p>
    <w:p w14:paraId="7CA4CE05" w14:textId="71F54DC3" w:rsidR="0034654C" w:rsidRPr="002C752A" w:rsidRDefault="0034654C" w:rsidP="002C752A">
      <w:pPr>
        <w:pStyle w:val="ListParagraph"/>
        <w:numPr>
          <w:ilvl w:val="1"/>
          <w:numId w:val="3"/>
        </w:numPr>
        <w:spacing w:line="276" w:lineRule="auto"/>
        <w:rPr>
          <w:rFonts w:ascii="Gotham Book" w:hAnsi="Gotham Book"/>
          <w:color w:val="212121"/>
        </w:rPr>
      </w:pPr>
      <w:r w:rsidRPr="007F70F0">
        <w:rPr>
          <w:rFonts w:ascii="Gotham Book" w:hAnsi="Gotham Book"/>
        </w:rPr>
        <w:t>Veterans Success Center &amp; Green Zone Training</w:t>
      </w:r>
      <w:r w:rsidRPr="6AAA1A39">
        <w:rPr>
          <w:rFonts w:ascii="Gotham Book" w:hAnsi="Gotham Book"/>
          <w:color w:val="212121"/>
        </w:rPr>
        <w:t xml:space="preserve"> – Tom Cruise, VSC Coordinator</w:t>
      </w:r>
    </w:p>
    <w:p w14:paraId="7B49D88C" w14:textId="5B057828" w:rsidR="00FD5250" w:rsidRPr="00B5161C" w:rsidRDefault="00FD5250" w:rsidP="00FD5250">
      <w:pPr>
        <w:pStyle w:val="ListParagraph"/>
        <w:spacing w:line="276" w:lineRule="auto"/>
        <w:ind w:left="1440"/>
        <w:rPr>
          <w:rFonts w:ascii="Gotham Book" w:hAnsi="Gotham Book"/>
          <w:color w:val="3B3838" w:themeColor="background2" w:themeShade="40"/>
        </w:rPr>
      </w:pPr>
    </w:p>
    <w:p w14:paraId="410D3719" w14:textId="6F1F11DD" w:rsidR="00324664" w:rsidRDefault="00173CCA"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Tom Cruise, Veterans Success Center Coordinator, greeted the group and </w:t>
      </w:r>
      <w:r w:rsidR="00324664">
        <w:rPr>
          <w:rFonts w:ascii="Gotham Book" w:hAnsi="Gotham Book"/>
          <w:color w:val="3B3838" w:themeColor="background2" w:themeShade="40"/>
        </w:rPr>
        <w:t>highlighted</w:t>
      </w:r>
      <w:r w:rsidR="00307F0A">
        <w:rPr>
          <w:rFonts w:ascii="Gotham Book" w:hAnsi="Gotham Book"/>
          <w:color w:val="3B3838" w:themeColor="background2" w:themeShade="40"/>
        </w:rPr>
        <w:t xml:space="preserve"> an upcoming Green Zone T</w:t>
      </w:r>
      <w:r w:rsidR="00324664">
        <w:rPr>
          <w:rFonts w:ascii="Gotham Book" w:hAnsi="Gotham Book"/>
          <w:color w:val="3B3838" w:themeColor="background2" w:themeShade="40"/>
        </w:rPr>
        <w:t xml:space="preserve">raining, </w:t>
      </w:r>
      <w:r w:rsidR="00307F0A">
        <w:rPr>
          <w:rFonts w:ascii="Gotham Book" w:hAnsi="Gotham Book"/>
          <w:color w:val="3B3838" w:themeColor="background2" w:themeShade="40"/>
        </w:rPr>
        <w:t>also known as military cultural com</w:t>
      </w:r>
      <w:r w:rsidR="00324664">
        <w:rPr>
          <w:rFonts w:ascii="Gotham Book" w:hAnsi="Gotham Book"/>
          <w:color w:val="3B3838" w:themeColor="background2" w:themeShade="40"/>
        </w:rPr>
        <w:t>petency training. He noted that his presentation to the group was adapted from Green Zone Training information.</w:t>
      </w:r>
      <w:r w:rsidR="00F4115F">
        <w:rPr>
          <w:rFonts w:ascii="Gotham Book" w:hAnsi="Gotham Book"/>
          <w:color w:val="3B3838" w:themeColor="background2" w:themeShade="40"/>
        </w:rPr>
        <w:t xml:space="preserve"> </w:t>
      </w:r>
    </w:p>
    <w:p w14:paraId="0737A94C" w14:textId="6F2CD193" w:rsidR="00324664" w:rsidRDefault="00324664" w:rsidP="00324664">
      <w:pPr>
        <w:pStyle w:val="ListParagraph"/>
        <w:spacing w:line="276" w:lineRule="auto"/>
        <w:ind w:left="1440"/>
        <w:rPr>
          <w:rFonts w:ascii="Gotham Book" w:hAnsi="Gotham Book"/>
          <w:color w:val="3B3838" w:themeColor="background2" w:themeShade="40"/>
        </w:rPr>
      </w:pPr>
    </w:p>
    <w:p w14:paraId="31B0274C" w14:textId="6B7EDA29" w:rsidR="00F4115F" w:rsidRDefault="00324664"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 began his presentation by introducing himself</w:t>
      </w:r>
      <w:r w:rsidR="00063A66">
        <w:rPr>
          <w:rFonts w:ascii="Gotham Book" w:hAnsi="Gotham Book"/>
          <w:color w:val="3B3838" w:themeColor="background2" w:themeShade="40"/>
        </w:rPr>
        <w:t xml:space="preserve"> as a coordinator and school certifying official with the </w:t>
      </w:r>
      <w:hyperlink r:id="rId12" w:history="1">
        <w:r w:rsidR="00063A66" w:rsidRPr="007F70F0">
          <w:rPr>
            <w:rStyle w:val="Hyperlink"/>
            <w:rFonts w:ascii="Gotham Book" w:hAnsi="Gotham Book"/>
          </w:rPr>
          <w:t>Veterans Success Center (VSC)</w:t>
        </w:r>
      </w:hyperlink>
      <w:r w:rsidR="001347F4">
        <w:rPr>
          <w:rFonts w:ascii="Gotham Book" w:hAnsi="Gotham Book"/>
          <w:color w:val="3B3838" w:themeColor="background2" w:themeShade="40"/>
        </w:rPr>
        <w:t>, previously known as the Veterans Resource Center.</w:t>
      </w:r>
      <w:r>
        <w:rPr>
          <w:rFonts w:ascii="Gotham Book" w:hAnsi="Gotham Book"/>
          <w:color w:val="3B3838" w:themeColor="background2" w:themeShade="40"/>
        </w:rPr>
        <w:t xml:space="preserve"> </w:t>
      </w:r>
      <w:r w:rsidR="00F4115F">
        <w:rPr>
          <w:rFonts w:ascii="Gotham Book" w:hAnsi="Gotham Book"/>
          <w:color w:val="3B3838" w:themeColor="background2" w:themeShade="40"/>
        </w:rPr>
        <w:t>The VSC facilitates Volunteer veteran and military affiliated transitions and their foundational philosophy is to serve those who have served. VSC staff are advocates for veterans on campus and works to ensure they have a successful experience.</w:t>
      </w:r>
      <w:r w:rsidR="0033531D">
        <w:rPr>
          <w:rFonts w:ascii="Gotham Book" w:hAnsi="Gotham Book"/>
          <w:color w:val="3B3838" w:themeColor="background2" w:themeShade="40"/>
        </w:rPr>
        <w:t xml:space="preserve"> The </w:t>
      </w:r>
      <w:r w:rsidR="007F4B77">
        <w:rPr>
          <w:rFonts w:ascii="Gotham Book" w:hAnsi="Gotham Book"/>
          <w:color w:val="3B3838" w:themeColor="background2" w:themeShade="40"/>
        </w:rPr>
        <w:t>VSC</w:t>
      </w:r>
      <w:r w:rsidR="0033531D">
        <w:rPr>
          <w:rFonts w:ascii="Gotham Book" w:hAnsi="Gotham Book"/>
          <w:color w:val="3B3838" w:themeColor="background2" w:themeShade="40"/>
        </w:rPr>
        <w:t xml:space="preserve"> can additionally assist with a variety of services including priority registration, fee deferment, and translating military skills to college credit to make transitioning to student life as smooth as possible for student veterans.</w:t>
      </w:r>
    </w:p>
    <w:p w14:paraId="3527F48B" w14:textId="77777777" w:rsidR="00F4115F" w:rsidRDefault="00F4115F" w:rsidP="00324664">
      <w:pPr>
        <w:pStyle w:val="ListParagraph"/>
        <w:spacing w:line="276" w:lineRule="auto"/>
        <w:ind w:left="1440"/>
        <w:rPr>
          <w:rFonts w:ascii="Gotham Book" w:hAnsi="Gotham Book"/>
          <w:color w:val="3B3838" w:themeColor="background2" w:themeShade="40"/>
        </w:rPr>
      </w:pPr>
    </w:p>
    <w:p w14:paraId="2570D8CF" w14:textId="71FE0A40" w:rsidR="00324664" w:rsidRDefault="00F4115F"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w:t>
      </w:r>
      <w:r w:rsidR="00324664">
        <w:rPr>
          <w:rFonts w:ascii="Gotham Book" w:hAnsi="Gotham Book"/>
          <w:color w:val="3B3838" w:themeColor="background2" w:themeShade="40"/>
        </w:rPr>
        <w:t xml:space="preserve"> </w:t>
      </w:r>
      <w:r w:rsidR="001347F4">
        <w:rPr>
          <w:rFonts w:ascii="Gotham Book" w:hAnsi="Gotham Book"/>
          <w:color w:val="3B3838" w:themeColor="background2" w:themeShade="40"/>
        </w:rPr>
        <w:t xml:space="preserve">explained that </w:t>
      </w:r>
      <w:r w:rsidR="00324664">
        <w:rPr>
          <w:rFonts w:ascii="Gotham Book" w:hAnsi="Gotham Book"/>
          <w:color w:val="3B3838" w:themeColor="background2" w:themeShade="40"/>
        </w:rPr>
        <w:t>veteran students are a very diverse group of people from all different branches of the military who range in age, gender, and service in different times of war and peace (combat and non-combat veterans). In addition, veteran students have a range of various skills, occupations, and goals</w:t>
      </w:r>
      <w:r w:rsidR="00063A66">
        <w:rPr>
          <w:rFonts w:ascii="Gotham Book" w:hAnsi="Gotham Book"/>
          <w:color w:val="3B3838" w:themeColor="background2" w:themeShade="40"/>
        </w:rPr>
        <w:t xml:space="preserve"> that they bring to the campus community. The average age for undergraduate student veterans is 28 and graduate is 36</w:t>
      </w:r>
      <w:r w:rsidR="007D5AAE">
        <w:rPr>
          <w:rFonts w:ascii="Gotham Book" w:hAnsi="Gotham Book"/>
          <w:color w:val="3B3838" w:themeColor="background2" w:themeShade="40"/>
        </w:rPr>
        <w:t xml:space="preserve">. Most </w:t>
      </w:r>
      <w:r w:rsidR="00063A66">
        <w:rPr>
          <w:rFonts w:ascii="Gotham Book" w:hAnsi="Gotham Book"/>
          <w:color w:val="3B3838" w:themeColor="background2" w:themeShade="40"/>
        </w:rPr>
        <w:t>are enrolled in the College of Arts &amp; Sciences for undergraduate studies and the Haslam College of Business (HCB) for graduate studies</w:t>
      </w:r>
      <w:r w:rsidR="007D5AAE">
        <w:rPr>
          <w:rFonts w:ascii="Gotham Book" w:hAnsi="Gotham Book"/>
          <w:color w:val="3B3838" w:themeColor="background2" w:themeShade="40"/>
        </w:rPr>
        <w:t>.</w:t>
      </w:r>
      <w:r w:rsidR="00063A66">
        <w:rPr>
          <w:rFonts w:ascii="Gotham Book" w:hAnsi="Gotham Book"/>
          <w:color w:val="3B3838" w:themeColor="background2" w:themeShade="40"/>
        </w:rPr>
        <w:t xml:space="preserve"> </w:t>
      </w:r>
      <w:r>
        <w:rPr>
          <w:rFonts w:ascii="Gotham Book" w:hAnsi="Gotham Book"/>
          <w:color w:val="3B3838" w:themeColor="background2" w:themeShade="40"/>
        </w:rPr>
        <w:t xml:space="preserve">The VSC has a </w:t>
      </w:r>
      <w:hyperlink r:id="rId13" w:history="1">
        <w:r w:rsidRPr="00931D8F">
          <w:rPr>
            <w:rStyle w:val="Hyperlink"/>
            <w:rFonts w:ascii="Gotham Book" w:hAnsi="Gotham Book"/>
          </w:rPr>
          <w:t>Yellow Ribbon Program</w:t>
        </w:r>
      </w:hyperlink>
      <w:r>
        <w:rPr>
          <w:rFonts w:ascii="Gotham Book" w:hAnsi="Gotham Book"/>
          <w:color w:val="3B3838" w:themeColor="background2" w:themeShade="40"/>
        </w:rPr>
        <w:t xml:space="preserve"> designation for graduate programs in Business and the College of Social Work.</w:t>
      </w:r>
    </w:p>
    <w:p w14:paraId="05021B15" w14:textId="1C8D021A" w:rsidR="00063A66" w:rsidRDefault="00063A66" w:rsidP="00324664">
      <w:pPr>
        <w:pStyle w:val="ListParagraph"/>
        <w:spacing w:line="276" w:lineRule="auto"/>
        <w:ind w:left="1440"/>
        <w:rPr>
          <w:rFonts w:ascii="Gotham Book" w:hAnsi="Gotham Book"/>
          <w:color w:val="3B3838" w:themeColor="background2" w:themeShade="40"/>
        </w:rPr>
      </w:pPr>
    </w:p>
    <w:p w14:paraId="5AED2946" w14:textId="2702357A" w:rsidR="005521FF" w:rsidRDefault="00063A66"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discussed education benefits on campus. </w:t>
      </w:r>
      <w:r w:rsidR="007F70F0">
        <w:rPr>
          <w:rFonts w:ascii="Gotham Book" w:hAnsi="Gotham Book"/>
          <w:color w:val="3B3838" w:themeColor="background2" w:themeShade="40"/>
        </w:rPr>
        <w:t>The</w:t>
      </w:r>
      <w:r>
        <w:rPr>
          <w:rFonts w:ascii="Gotham Book" w:hAnsi="Gotham Book"/>
          <w:color w:val="3B3838" w:themeColor="background2" w:themeShade="40"/>
        </w:rPr>
        <w:t xml:space="preserve"> most common is </w:t>
      </w:r>
      <w:hyperlink r:id="rId14" w:history="1">
        <w:r w:rsidRPr="007F70F0">
          <w:rPr>
            <w:rStyle w:val="Hyperlink"/>
            <w:rFonts w:ascii="Gotham Book" w:hAnsi="Gotham Book"/>
          </w:rPr>
          <w:t>C</w:t>
        </w:r>
        <w:r w:rsidR="005521FF" w:rsidRPr="007F70F0">
          <w:rPr>
            <w:rStyle w:val="Hyperlink"/>
            <w:rFonts w:ascii="Gotham Book" w:hAnsi="Gotham Book"/>
          </w:rPr>
          <w:t xml:space="preserve">hapter 33 </w:t>
        </w:r>
        <w:r w:rsidR="007F70F0" w:rsidRPr="007F70F0">
          <w:rPr>
            <w:rStyle w:val="Hyperlink"/>
            <w:rFonts w:ascii="Gotham Book" w:hAnsi="Gotham Book"/>
          </w:rPr>
          <w:t>(</w:t>
        </w:r>
        <w:r w:rsidRPr="007F70F0">
          <w:rPr>
            <w:rStyle w:val="Hyperlink"/>
            <w:rFonts w:ascii="Gotham Book" w:hAnsi="Gotham Book"/>
          </w:rPr>
          <w:t>P</w:t>
        </w:r>
        <w:r w:rsidR="005521FF" w:rsidRPr="007F70F0">
          <w:rPr>
            <w:rStyle w:val="Hyperlink"/>
            <w:rFonts w:ascii="Gotham Book" w:hAnsi="Gotham Book"/>
          </w:rPr>
          <w:t>ost 9/</w:t>
        </w:r>
        <w:r w:rsidRPr="007F70F0">
          <w:rPr>
            <w:rStyle w:val="Hyperlink"/>
            <w:rFonts w:ascii="Gotham Book" w:hAnsi="Gotham Book"/>
          </w:rPr>
          <w:t xml:space="preserve">11 </w:t>
        </w:r>
        <w:r w:rsidR="007F70F0" w:rsidRPr="007F70F0">
          <w:rPr>
            <w:rStyle w:val="Hyperlink"/>
            <w:rFonts w:ascii="Gotham Book" w:hAnsi="Gotham Book"/>
          </w:rPr>
          <w:t>GI Bill)</w:t>
        </w:r>
      </w:hyperlink>
      <w:r w:rsidR="007F70F0">
        <w:rPr>
          <w:rFonts w:ascii="Gotham Book" w:hAnsi="Gotham Book"/>
          <w:color w:val="3B3838" w:themeColor="background2" w:themeShade="40"/>
        </w:rPr>
        <w:t xml:space="preserve"> </w:t>
      </w:r>
      <w:r>
        <w:rPr>
          <w:rFonts w:ascii="Gotham Book" w:hAnsi="Gotham Book"/>
          <w:color w:val="3B3838" w:themeColor="background2" w:themeShade="40"/>
        </w:rPr>
        <w:t>benefi</w:t>
      </w:r>
      <w:r w:rsidR="007F70F0">
        <w:rPr>
          <w:rFonts w:ascii="Gotham Book" w:hAnsi="Gotham Book"/>
          <w:color w:val="3B3838" w:themeColor="background2" w:themeShade="40"/>
        </w:rPr>
        <w:t>t, which co</w:t>
      </w:r>
      <w:r>
        <w:rPr>
          <w:rFonts w:ascii="Gotham Book" w:hAnsi="Gotham Book"/>
          <w:color w:val="3B3838" w:themeColor="background2" w:themeShade="40"/>
        </w:rPr>
        <w:t>vers in-state tuition and fees, provides a monthly stipend and book stipend</w:t>
      </w:r>
      <w:r w:rsidR="007F70F0">
        <w:rPr>
          <w:rFonts w:ascii="Gotham Book" w:hAnsi="Gotham Book"/>
          <w:color w:val="3B3838" w:themeColor="background2" w:themeShade="40"/>
        </w:rPr>
        <w:t>.</w:t>
      </w:r>
      <w:r>
        <w:rPr>
          <w:rFonts w:ascii="Gotham Book" w:hAnsi="Gotham Book"/>
          <w:color w:val="3B3838" w:themeColor="background2" w:themeShade="40"/>
        </w:rPr>
        <w:t xml:space="preserve"> The </w:t>
      </w:r>
      <w:hyperlink r:id="rId15" w:history="1">
        <w:r w:rsidR="007F70F0" w:rsidRPr="007F70F0">
          <w:rPr>
            <w:rStyle w:val="Hyperlink"/>
            <w:rFonts w:ascii="Gotham Book" w:hAnsi="Gotham Book"/>
          </w:rPr>
          <w:t>C</w:t>
        </w:r>
        <w:r w:rsidRPr="007F70F0">
          <w:rPr>
            <w:rStyle w:val="Hyperlink"/>
            <w:rFonts w:ascii="Gotham Book" w:hAnsi="Gotham Book"/>
          </w:rPr>
          <w:t>hapter 31</w:t>
        </w:r>
        <w:r w:rsidR="007F70F0" w:rsidRPr="007F70F0">
          <w:rPr>
            <w:rStyle w:val="Hyperlink"/>
            <w:rFonts w:ascii="Gotham Book" w:hAnsi="Gotham Book"/>
          </w:rPr>
          <w:t xml:space="preserve"> (Veteran Readiness and Employment)</w:t>
        </w:r>
        <w:r w:rsidRPr="007F70F0">
          <w:rPr>
            <w:rStyle w:val="Hyperlink"/>
            <w:rFonts w:ascii="Gotham Book" w:hAnsi="Gotham Book"/>
          </w:rPr>
          <w:t xml:space="preserve"> benefit</w:t>
        </w:r>
      </w:hyperlink>
      <w:r w:rsidR="005521FF">
        <w:rPr>
          <w:rFonts w:ascii="Gotham Book" w:hAnsi="Gotham Book"/>
          <w:color w:val="3B3838" w:themeColor="background2" w:themeShade="40"/>
        </w:rPr>
        <w:t xml:space="preserve"> is similar to the Chapter 33 benefit but a veteran has to have at least a 10% disability rating from the Veterans Administration (VA) to receive this benefit. Other benefits include </w:t>
      </w:r>
      <w:hyperlink r:id="rId16" w:history="1">
        <w:r w:rsidR="005521FF" w:rsidRPr="007F70F0">
          <w:rPr>
            <w:rStyle w:val="Hyperlink"/>
            <w:rFonts w:ascii="Gotham Book" w:hAnsi="Gotham Book"/>
          </w:rPr>
          <w:t>Chapter 1606</w:t>
        </w:r>
      </w:hyperlink>
      <w:r w:rsidR="005521FF">
        <w:rPr>
          <w:rFonts w:ascii="Gotham Book" w:hAnsi="Gotham Book"/>
          <w:color w:val="3B3838" w:themeColor="background2" w:themeShade="40"/>
        </w:rPr>
        <w:t xml:space="preserve"> and </w:t>
      </w:r>
      <w:hyperlink r:id="rId17" w:history="1">
        <w:r w:rsidR="005521FF" w:rsidRPr="007F70F0">
          <w:rPr>
            <w:rStyle w:val="Hyperlink"/>
            <w:rFonts w:ascii="Gotham Book" w:hAnsi="Gotham Book"/>
          </w:rPr>
          <w:t xml:space="preserve">Tennessee </w:t>
        </w:r>
        <w:r w:rsidR="007F70F0" w:rsidRPr="007F70F0">
          <w:rPr>
            <w:rStyle w:val="Hyperlink"/>
            <w:rFonts w:ascii="Gotham Book" w:hAnsi="Gotham Book"/>
          </w:rPr>
          <w:t>STRONG</w:t>
        </w:r>
        <w:r w:rsidR="005521FF" w:rsidRPr="007F70F0">
          <w:rPr>
            <w:rStyle w:val="Hyperlink"/>
            <w:rFonts w:ascii="Gotham Book" w:hAnsi="Gotham Book"/>
          </w:rPr>
          <w:t xml:space="preserve"> </w:t>
        </w:r>
        <w:r w:rsidR="007F70F0" w:rsidRPr="007F70F0">
          <w:rPr>
            <w:rStyle w:val="Hyperlink"/>
            <w:rFonts w:ascii="Gotham Book" w:hAnsi="Gotham Book"/>
          </w:rPr>
          <w:t>Act</w:t>
        </w:r>
      </w:hyperlink>
      <w:r w:rsidR="007F70F0">
        <w:rPr>
          <w:rFonts w:ascii="Gotham Book" w:hAnsi="Gotham Book"/>
          <w:color w:val="3B3838" w:themeColor="background2" w:themeShade="40"/>
        </w:rPr>
        <w:t xml:space="preserve"> </w:t>
      </w:r>
      <w:r w:rsidR="005521FF">
        <w:rPr>
          <w:rFonts w:ascii="Gotham Book" w:hAnsi="Gotham Book"/>
          <w:color w:val="3B3838" w:themeColor="background2" w:themeShade="40"/>
        </w:rPr>
        <w:t>benefits geared to National Guard and Reserve.</w:t>
      </w:r>
    </w:p>
    <w:p w14:paraId="28B48C31" w14:textId="77777777" w:rsidR="005521FF" w:rsidRDefault="005521FF" w:rsidP="00324664">
      <w:pPr>
        <w:pStyle w:val="ListParagraph"/>
        <w:spacing w:line="276" w:lineRule="auto"/>
        <w:ind w:left="1440"/>
        <w:rPr>
          <w:rFonts w:ascii="Gotham Book" w:hAnsi="Gotham Book"/>
          <w:color w:val="3B3838" w:themeColor="background2" w:themeShade="40"/>
        </w:rPr>
      </w:pPr>
    </w:p>
    <w:p w14:paraId="0123D7DC" w14:textId="1A969858" w:rsidR="005521FF" w:rsidRDefault="005521FF"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 next discussed transition strengths for student veterans and what they</w:t>
      </w:r>
      <w:r w:rsidR="007F70F0">
        <w:rPr>
          <w:rFonts w:ascii="Gotham Book" w:hAnsi="Gotham Book"/>
          <w:color w:val="3B3838" w:themeColor="background2" w:themeShade="40"/>
        </w:rPr>
        <w:t xml:space="preserve"> </w:t>
      </w:r>
      <w:r>
        <w:rPr>
          <w:rFonts w:ascii="Gotham Book" w:hAnsi="Gotham Book"/>
          <w:color w:val="3B3838" w:themeColor="background2" w:themeShade="40"/>
        </w:rPr>
        <w:t xml:space="preserve">bring to the classroom from their life experiences. He said faculty have talked about seeing leadership and motivation from student veterans as well as great time management and work ethics. The transition to becoming a student can also coincide with coming </w:t>
      </w:r>
      <w:proofErr w:type="gramStart"/>
      <w:r>
        <w:rPr>
          <w:rFonts w:ascii="Gotham Book" w:hAnsi="Gotham Book"/>
          <w:color w:val="3B3838" w:themeColor="background2" w:themeShade="40"/>
        </w:rPr>
        <w:t>off of</w:t>
      </w:r>
      <w:proofErr w:type="gramEnd"/>
      <w:r>
        <w:rPr>
          <w:rFonts w:ascii="Gotham Book" w:hAnsi="Gotham Book"/>
          <w:color w:val="3B3838" w:themeColor="background2" w:themeShade="40"/>
        </w:rPr>
        <w:t xml:space="preserve"> active duty and transitioning to</w:t>
      </w:r>
      <w:r w:rsidR="007F70F0">
        <w:rPr>
          <w:rFonts w:ascii="Gotham Book" w:hAnsi="Gotham Book"/>
          <w:color w:val="3B3838" w:themeColor="background2" w:themeShade="40"/>
        </w:rPr>
        <w:t xml:space="preserve"> both</w:t>
      </w:r>
      <w:r>
        <w:rPr>
          <w:rFonts w:ascii="Gotham Book" w:hAnsi="Gotham Book"/>
          <w:color w:val="3B3838" w:themeColor="background2" w:themeShade="40"/>
        </w:rPr>
        <w:t xml:space="preserve"> civilian life </w:t>
      </w:r>
      <w:r w:rsidR="007F70F0">
        <w:rPr>
          <w:rFonts w:ascii="Gotham Book" w:hAnsi="Gotham Book"/>
          <w:color w:val="3B3838" w:themeColor="background2" w:themeShade="40"/>
        </w:rPr>
        <w:t xml:space="preserve">and </w:t>
      </w:r>
      <w:r>
        <w:rPr>
          <w:rFonts w:ascii="Gotham Book" w:hAnsi="Gotham Book"/>
          <w:color w:val="3B3838" w:themeColor="background2" w:themeShade="40"/>
        </w:rPr>
        <w:t>student life. He shared th</w:t>
      </w:r>
      <w:r w:rsidR="007F70F0">
        <w:rPr>
          <w:rFonts w:ascii="Gotham Book" w:hAnsi="Gotham Book"/>
          <w:color w:val="3B3838" w:themeColor="background2" w:themeShade="40"/>
        </w:rPr>
        <w:t xml:space="preserve">ose dual </w:t>
      </w:r>
      <w:r>
        <w:rPr>
          <w:rFonts w:ascii="Gotham Book" w:hAnsi="Gotham Book"/>
          <w:color w:val="3B3838" w:themeColor="background2" w:themeShade="40"/>
        </w:rPr>
        <w:t xml:space="preserve">experiences can cause some veterans to have an issue adapting to campus culture. </w:t>
      </w:r>
    </w:p>
    <w:p w14:paraId="6D960551" w14:textId="4964BF25" w:rsidR="005521FF" w:rsidRDefault="005521FF" w:rsidP="00324664">
      <w:pPr>
        <w:pStyle w:val="ListParagraph"/>
        <w:spacing w:line="276" w:lineRule="auto"/>
        <w:ind w:left="1440"/>
        <w:rPr>
          <w:rFonts w:ascii="Gotham Book" w:hAnsi="Gotham Book"/>
          <w:color w:val="3B3838" w:themeColor="background2" w:themeShade="40"/>
        </w:rPr>
      </w:pPr>
    </w:p>
    <w:p w14:paraId="3905B852" w14:textId="72946514" w:rsidR="005521FF" w:rsidRDefault="005521FF"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then turned his focus to veteran employees, noting that there are currently approximately 150 self-identified veteran employees on campus. That number only includes veterans who self-identify and there could be other veterans among faculty and staff. UTPD and Facilities Services have the highest number of veteran employees on campus. Casey Bain, </w:t>
      </w:r>
      <w:hyperlink r:id="rId18" w:anchor="custom-collapse-0-5" w:history="1">
        <w:r w:rsidRPr="00F4115F">
          <w:rPr>
            <w:rStyle w:val="Hyperlink"/>
            <w:rFonts w:ascii="Gotham Book" w:hAnsi="Gotham Book"/>
          </w:rPr>
          <w:t>Recruiting Business Partner</w:t>
        </w:r>
      </w:hyperlink>
      <w:r>
        <w:rPr>
          <w:rFonts w:ascii="Gotham Book" w:hAnsi="Gotham Book"/>
          <w:color w:val="3B3838" w:themeColor="background2" w:themeShade="40"/>
        </w:rPr>
        <w:t xml:space="preserve"> and HR Veterans Representative, </w:t>
      </w:r>
      <w:r w:rsidR="001B516E">
        <w:rPr>
          <w:rFonts w:ascii="Gotham Book" w:hAnsi="Gotham Book"/>
          <w:color w:val="3B3838" w:themeColor="background2" w:themeShade="40"/>
        </w:rPr>
        <w:t>is an advocate for veterans on campus. Mr. Cruise encouraged representatives who are veterans or want to reach out about veteran employment questions, to contact Mr. Bain or him for assistance.</w:t>
      </w:r>
    </w:p>
    <w:p w14:paraId="491A4D30" w14:textId="1BAB019A" w:rsidR="001B516E" w:rsidRDefault="001B516E" w:rsidP="00324664">
      <w:pPr>
        <w:pStyle w:val="ListParagraph"/>
        <w:spacing w:line="276" w:lineRule="auto"/>
        <w:ind w:left="1440"/>
        <w:rPr>
          <w:rFonts w:ascii="Gotham Book" w:hAnsi="Gotham Book"/>
          <w:color w:val="3B3838" w:themeColor="background2" w:themeShade="40"/>
        </w:rPr>
      </w:pPr>
    </w:p>
    <w:p w14:paraId="5528BCC0" w14:textId="6D99BD63" w:rsidR="00904AF2" w:rsidRDefault="001E5E9D"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Mr. Cruise welcomed the group to visit the Center,</w:t>
      </w:r>
      <w:r w:rsidR="00F4115F">
        <w:rPr>
          <w:rFonts w:ascii="Gotham Book" w:hAnsi="Gotham Book"/>
          <w:color w:val="3B3838" w:themeColor="background2" w:themeShade="40"/>
        </w:rPr>
        <w:t xml:space="preserve"> which is</w:t>
      </w:r>
      <w:r>
        <w:rPr>
          <w:rFonts w:ascii="Gotham Book" w:hAnsi="Gotham Book"/>
          <w:color w:val="3B3838" w:themeColor="background2" w:themeShade="40"/>
        </w:rPr>
        <w:t xml:space="preserve"> located on the first floor of Hodges Library next to One Stop. He said the VSC offers quiet study areas for veteran students, a lounge</w:t>
      </w:r>
      <w:r w:rsidR="00F4115F">
        <w:rPr>
          <w:rFonts w:ascii="Gotham Book" w:hAnsi="Gotham Book"/>
          <w:color w:val="3B3838" w:themeColor="background2" w:themeShade="40"/>
        </w:rPr>
        <w:t xml:space="preserve"> and kitchen</w:t>
      </w:r>
      <w:r>
        <w:rPr>
          <w:rFonts w:ascii="Gotham Book" w:hAnsi="Gotham Book"/>
          <w:color w:val="3B3838" w:themeColor="background2" w:themeShade="40"/>
        </w:rPr>
        <w:t xml:space="preserve">, and donated school and personal supplies. </w:t>
      </w:r>
      <w:r w:rsidR="00904AF2">
        <w:rPr>
          <w:rFonts w:ascii="Gotham Book" w:hAnsi="Gotham Book"/>
          <w:color w:val="3B3838" w:themeColor="background2" w:themeShade="40"/>
        </w:rPr>
        <w:t>The Daughters of the American Revolution (DAR) provides snack and drink donations to the Center.</w:t>
      </w:r>
      <w:r w:rsidR="00F4115F">
        <w:rPr>
          <w:rFonts w:ascii="Gotham Book" w:hAnsi="Gotham Book"/>
          <w:color w:val="3B3838" w:themeColor="background2" w:themeShade="40"/>
        </w:rPr>
        <w:t xml:space="preserve"> </w:t>
      </w:r>
    </w:p>
    <w:p w14:paraId="5E2D48CA" w14:textId="77777777" w:rsidR="00904AF2" w:rsidRDefault="00904AF2" w:rsidP="00324664">
      <w:pPr>
        <w:pStyle w:val="ListParagraph"/>
        <w:spacing w:line="276" w:lineRule="auto"/>
        <w:ind w:left="1440"/>
        <w:rPr>
          <w:rFonts w:ascii="Gotham Book" w:hAnsi="Gotham Book"/>
          <w:color w:val="3B3838" w:themeColor="background2" w:themeShade="40"/>
        </w:rPr>
      </w:pPr>
    </w:p>
    <w:p w14:paraId="78EC7D6B" w14:textId="10731117" w:rsidR="00904AF2" w:rsidRDefault="001E5E9D"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Prior to the pandemic, the VSC offered onsite services including counseling, tutoring, and mentoring as well as career workshops with veteran friendly employers. They hope to</w:t>
      </w:r>
      <w:r w:rsidR="0033531D">
        <w:rPr>
          <w:rFonts w:ascii="Gotham Book" w:hAnsi="Gotham Book"/>
          <w:color w:val="3B3838" w:themeColor="background2" w:themeShade="40"/>
        </w:rPr>
        <w:t xml:space="preserve"> begin to</w:t>
      </w:r>
      <w:r>
        <w:rPr>
          <w:rFonts w:ascii="Gotham Book" w:hAnsi="Gotham Book"/>
          <w:color w:val="3B3838" w:themeColor="background2" w:themeShade="40"/>
        </w:rPr>
        <w:t xml:space="preserve"> offer those services</w:t>
      </w:r>
      <w:r w:rsidR="0033531D">
        <w:rPr>
          <w:rFonts w:ascii="Gotham Book" w:hAnsi="Gotham Book"/>
          <w:color w:val="3B3838" w:themeColor="background2" w:themeShade="40"/>
        </w:rPr>
        <w:t xml:space="preserve"> once</w:t>
      </w:r>
      <w:r>
        <w:rPr>
          <w:rFonts w:ascii="Gotham Book" w:hAnsi="Gotham Book"/>
          <w:color w:val="3B3838" w:themeColor="background2" w:themeShade="40"/>
        </w:rPr>
        <w:t xml:space="preserve"> again in the fall. He said they also hope to host </w:t>
      </w:r>
      <w:r w:rsidR="00836CC0">
        <w:rPr>
          <w:rFonts w:ascii="Gotham Book" w:hAnsi="Gotham Book"/>
          <w:color w:val="3B3838" w:themeColor="background2" w:themeShade="40"/>
        </w:rPr>
        <w:t>Veterans Week</w:t>
      </w:r>
      <w:r>
        <w:rPr>
          <w:rFonts w:ascii="Gotham Book" w:hAnsi="Gotham Book"/>
          <w:color w:val="3B3838" w:themeColor="background2" w:themeShade="40"/>
        </w:rPr>
        <w:t xml:space="preserve"> campus community event</w:t>
      </w:r>
      <w:r w:rsidR="00836CC0">
        <w:rPr>
          <w:rFonts w:ascii="Gotham Book" w:hAnsi="Gotham Book"/>
          <w:color w:val="3B3838" w:themeColor="background2" w:themeShade="40"/>
        </w:rPr>
        <w:t>s</w:t>
      </w:r>
      <w:r>
        <w:rPr>
          <w:rFonts w:ascii="Gotham Book" w:hAnsi="Gotham Book"/>
          <w:color w:val="3B3838" w:themeColor="background2" w:themeShade="40"/>
        </w:rPr>
        <w:t xml:space="preserve"> </w:t>
      </w:r>
      <w:r w:rsidR="00836CC0">
        <w:rPr>
          <w:rFonts w:ascii="Gotham Book" w:hAnsi="Gotham Book"/>
          <w:color w:val="3B3838" w:themeColor="background2" w:themeShade="40"/>
        </w:rPr>
        <w:t>and a dinner to bring</w:t>
      </w:r>
      <w:r>
        <w:rPr>
          <w:rFonts w:ascii="Gotham Book" w:hAnsi="Gotham Book"/>
          <w:color w:val="3B3838" w:themeColor="background2" w:themeShade="40"/>
        </w:rPr>
        <w:t xml:space="preserve"> together student, faculty, and staff veterans and those who support veterans. </w:t>
      </w:r>
      <w:r w:rsidR="00837A78">
        <w:rPr>
          <w:rFonts w:ascii="Gotham Book" w:hAnsi="Gotham Book"/>
          <w:color w:val="3B3838" w:themeColor="background2" w:themeShade="40"/>
        </w:rPr>
        <w:t>The VSC also hopes to crea</w:t>
      </w:r>
      <w:r w:rsidR="00836CC0">
        <w:rPr>
          <w:rFonts w:ascii="Gotham Book" w:hAnsi="Gotham Book"/>
          <w:color w:val="3B3838" w:themeColor="background2" w:themeShade="40"/>
        </w:rPr>
        <w:t xml:space="preserve">te a “vet camp” </w:t>
      </w:r>
      <w:r w:rsidR="00837A78">
        <w:rPr>
          <w:rFonts w:ascii="Gotham Book" w:hAnsi="Gotham Book"/>
          <w:color w:val="3B3838" w:themeColor="background2" w:themeShade="40"/>
        </w:rPr>
        <w:t xml:space="preserve">veterans-only orientation before classes start this fall to orient new student veterans to campus. </w:t>
      </w:r>
    </w:p>
    <w:p w14:paraId="0F48477B" w14:textId="77777777" w:rsidR="00904AF2" w:rsidRDefault="00904AF2" w:rsidP="00324664">
      <w:pPr>
        <w:pStyle w:val="ListParagraph"/>
        <w:spacing w:line="276" w:lineRule="auto"/>
        <w:ind w:left="1440"/>
        <w:rPr>
          <w:rFonts w:ascii="Gotham Book" w:hAnsi="Gotham Book"/>
          <w:color w:val="3B3838" w:themeColor="background2" w:themeShade="40"/>
        </w:rPr>
      </w:pPr>
    </w:p>
    <w:p w14:paraId="0A694026" w14:textId="170FCAE8" w:rsidR="001B516E" w:rsidRDefault="008412AC"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The VSC is part of the Division of Student Success and partners with offices across campus including Student Disability Services, the Student Counseling Center and </w:t>
      </w:r>
      <w:r>
        <w:rPr>
          <w:rFonts w:ascii="Gotham Book" w:hAnsi="Gotham Book"/>
          <w:color w:val="3B3838" w:themeColor="background2" w:themeShade="40"/>
        </w:rPr>
        <w:lastRenderedPageBreak/>
        <w:t>UTPD. They also partner with</w:t>
      </w:r>
      <w:r w:rsidR="001E5E9D">
        <w:rPr>
          <w:rFonts w:ascii="Gotham Book" w:hAnsi="Gotham Book"/>
          <w:color w:val="3B3838" w:themeColor="background2" w:themeShade="40"/>
        </w:rPr>
        <w:t xml:space="preserve"> Parking Services to offer </w:t>
      </w:r>
      <w:hyperlink r:id="rId19" w:history="1">
        <w:r w:rsidR="001E5E9D" w:rsidRPr="00904AF2">
          <w:rPr>
            <w:rStyle w:val="Hyperlink"/>
            <w:rFonts w:ascii="Gotham Book" w:hAnsi="Gotham Book"/>
          </w:rPr>
          <w:t xml:space="preserve">Purple Heart </w:t>
        </w:r>
        <w:r w:rsidR="00904AF2" w:rsidRPr="00904AF2">
          <w:rPr>
            <w:rStyle w:val="Hyperlink"/>
            <w:rFonts w:ascii="Gotham Book" w:hAnsi="Gotham Book"/>
          </w:rPr>
          <w:t>parking</w:t>
        </w:r>
      </w:hyperlink>
      <w:r w:rsidR="00F4115F">
        <w:rPr>
          <w:rFonts w:ascii="Gotham Book" w:hAnsi="Gotham Book"/>
          <w:color w:val="3B3838" w:themeColor="background2" w:themeShade="40"/>
        </w:rPr>
        <w:t xml:space="preserve">, which </w:t>
      </w:r>
      <w:r w:rsidR="00904AF2">
        <w:rPr>
          <w:rFonts w:ascii="Gotham Book" w:hAnsi="Gotham Book"/>
          <w:color w:val="3B3838" w:themeColor="background2" w:themeShade="40"/>
        </w:rPr>
        <w:t xml:space="preserve">allows student, faculty, and staff veterans who have received a Purple Heart to park </w:t>
      </w:r>
      <w:r>
        <w:rPr>
          <w:rFonts w:ascii="Gotham Book" w:hAnsi="Gotham Book"/>
          <w:color w:val="3B3838" w:themeColor="background2" w:themeShade="40"/>
        </w:rPr>
        <w:t>in non-reserved areas on campus</w:t>
      </w:r>
      <w:r w:rsidR="00904AF2">
        <w:rPr>
          <w:rFonts w:ascii="Gotham Book" w:hAnsi="Gotham Book"/>
          <w:color w:val="3B3838" w:themeColor="background2" w:themeShade="40"/>
        </w:rPr>
        <w:t>. The VSC also partners with UT Athletics</w:t>
      </w:r>
      <w:r w:rsidR="00F4115F">
        <w:rPr>
          <w:rFonts w:ascii="Gotham Book" w:hAnsi="Gotham Book"/>
          <w:color w:val="3B3838" w:themeColor="background2" w:themeShade="40"/>
        </w:rPr>
        <w:t xml:space="preserve"> and holds</w:t>
      </w:r>
      <w:r w:rsidR="00904AF2">
        <w:rPr>
          <w:rFonts w:ascii="Gotham Book" w:hAnsi="Gotham Book"/>
          <w:color w:val="3B3838" w:themeColor="background2" w:themeShade="40"/>
        </w:rPr>
        <w:t xml:space="preserve"> a </w:t>
      </w:r>
      <w:r w:rsidR="00F4115F">
        <w:rPr>
          <w:rFonts w:ascii="Gotham Book" w:hAnsi="Gotham Book"/>
          <w:color w:val="3B3838" w:themeColor="background2" w:themeShade="40"/>
        </w:rPr>
        <w:t>“</w:t>
      </w:r>
      <w:r w:rsidR="00904AF2">
        <w:rPr>
          <w:rFonts w:ascii="Gotham Book" w:hAnsi="Gotham Book"/>
          <w:color w:val="3B3838" w:themeColor="background2" w:themeShade="40"/>
        </w:rPr>
        <w:t>vets versus cadets</w:t>
      </w:r>
      <w:r w:rsidR="00F4115F">
        <w:rPr>
          <w:rFonts w:ascii="Gotham Book" w:hAnsi="Gotham Book"/>
          <w:color w:val="3B3838" w:themeColor="background2" w:themeShade="40"/>
        </w:rPr>
        <w:t>”</w:t>
      </w:r>
      <w:r w:rsidR="00904AF2">
        <w:rPr>
          <w:rFonts w:ascii="Gotham Book" w:hAnsi="Gotham Book"/>
          <w:color w:val="3B3838" w:themeColor="background2" w:themeShade="40"/>
        </w:rPr>
        <w:t xml:space="preserve"> competition at a basketball game. And they also work with outreach work with </w:t>
      </w:r>
      <w:hyperlink r:id="rId20" w:history="1">
        <w:r w:rsidR="00904AF2" w:rsidRPr="00F4115F">
          <w:rPr>
            <w:rStyle w:val="Hyperlink"/>
            <w:rFonts w:ascii="Gotham Book" w:hAnsi="Gotham Book"/>
          </w:rPr>
          <w:t>Human-Animal Bond in Tennessee (HABIT)</w:t>
        </w:r>
      </w:hyperlink>
      <w:r w:rsidR="00904AF2">
        <w:rPr>
          <w:rFonts w:ascii="Gotham Book" w:hAnsi="Gotham Book"/>
          <w:color w:val="3B3838" w:themeColor="background2" w:themeShade="40"/>
        </w:rPr>
        <w:t xml:space="preserve"> to work with </w:t>
      </w:r>
      <w:r w:rsidR="00904AF2" w:rsidRPr="00F4115F">
        <w:rPr>
          <w:rFonts w:ascii="Gotham Book" w:hAnsi="Gotham Book"/>
          <w:color w:val="3B3838" w:themeColor="background2" w:themeShade="40"/>
        </w:rPr>
        <w:t>Shiloh</w:t>
      </w:r>
      <w:r w:rsidR="00904AF2">
        <w:rPr>
          <w:rFonts w:ascii="Gotham Book" w:hAnsi="Gotham Book"/>
          <w:color w:val="3B3838" w:themeColor="background2" w:themeShade="40"/>
        </w:rPr>
        <w:t xml:space="preserve">, a </w:t>
      </w:r>
      <w:hyperlink r:id="rId21" w:history="1">
        <w:r w:rsidR="00904AF2" w:rsidRPr="00F4115F">
          <w:rPr>
            <w:rStyle w:val="Hyperlink"/>
            <w:rFonts w:ascii="Gotham Book" w:hAnsi="Gotham Book"/>
          </w:rPr>
          <w:t>therapy dog that visits the Center</w:t>
        </w:r>
      </w:hyperlink>
      <w:r w:rsidR="00904AF2">
        <w:rPr>
          <w:rFonts w:ascii="Gotham Book" w:hAnsi="Gotham Book"/>
          <w:color w:val="3B3838" w:themeColor="background2" w:themeShade="40"/>
        </w:rPr>
        <w:t xml:space="preserve">. </w:t>
      </w:r>
      <w:hyperlink r:id="rId22" w:history="1">
        <w:proofErr w:type="spellStart"/>
        <w:r w:rsidR="00904AF2" w:rsidRPr="00904AF2">
          <w:rPr>
            <w:rStyle w:val="Hyperlink"/>
            <w:rFonts w:ascii="Gotham Book" w:hAnsi="Gotham Book"/>
          </w:rPr>
          <w:t>VOLFighters</w:t>
        </w:r>
        <w:proofErr w:type="spellEnd"/>
      </w:hyperlink>
      <w:r w:rsidR="00904AF2">
        <w:rPr>
          <w:rFonts w:ascii="Gotham Book" w:hAnsi="Gotham Book"/>
          <w:color w:val="3B3838" w:themeColor="background2" w:themeShade="40"/>
        </w:rPr>
        <w:t xml:space="preserve"> and </w:t>
      </w:r>
      <w:hyperlink r:id="rId23" w:history="1">
        <w:r w:rsidRPr="008412AC">
          <w:rPr>
            <w:rStyle w:val="Hyperlink"/>
            <w:rFonts w:ascii="Gotham Book" w:hAnsi="Gotham Book"/>
          </w:rPr>
          <w:t xml:space="preserve">SALUTE National </w:t>
        </w:r>
        <w:r w:rsidR="00904AF2" w:rsidRPr="008412AC">
          <w:rPr>
            <w:rStyle w:val="Hyperlink"/>
            <w:rFonts w:ascii="Gotham Book" w:hAnsi="Gotham Book"/>
          </w:rPr>
          <w:t>Honor Society</w:t>
        </w:r>
      </w:hyperlink>
      <w:r>
        <w:rPr>
          <w:rFonts w:ascii="Gotham Book" w:hAnsi="Gotham Book"/>
          <w:color w:val="3B3838" w:themeColor="background2" w:themeShade="40"/>
        </w:rPr>
        <w:t xml:space="preserve"> additionally</w:t>
      </w:r>
      <w:r w:rsidR="00904AF2">
        <w:rPr>
          <w:rFonts w:ascii="Gotham Book" w:hAnsi="Gotham Book"/>
          <w:color w:val="3B3838" w:themeColor="background2" w:themeShade="40"/>
        </w:rPr>
        <w:t xml:space="preserve"> both operate out of the VSC</w:t>
      </w:r>
      <w:r w:rsidR="0033531D">
        <w:rPr>
          <w:rFonts w:ascii="Gotham Book" w:hAnsi="Gotham Book"/>
          <w:color w:val="3B3838" w:themeColor="background2" w:themeShade="40"/>
        </w:rPr>
        <w:t xml:space="preserve"> and the Center offers a challenge coin medallion for students upon graduation.</w:t>
      </w:r>
    </w:p>
    <w:p w14:paraId="6BE76117" w14:textId="2684B0AF" w:rsidR="00904AF2" w:rsidRDefault="00904AF2" w:rsidP="00324664">
      <w:pPr>
        <w:pStyle w:val="ListParagraph"/>
        <w:spacing w:line="276" w:lineRule="auto"/>
        <w:ind w:left="1440"/>
        <w:rPr>
          <w:rFonts w:ascii="Gotham Book" w:hAnsi="Gotham Book"/>
          <w:color w:val="3B3838" w:themeColor="background2" w:themeShade="40"/>
        </w:rPr>
      </w:pPr>
    </w:p>
    <w:p w14:paraId="4B7AF0D5" w14:textId="58E64C26" w:rsidR="00904AF2" w:rsidRDefault="0033531D" w:rsidP="00324664">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Additionally, they work closely with the with the </w:t>
      </w:r>
      <w:hyperlink r:id="rId24" w:history="1">
        <w:r w:rsidRPr="0033531D">
          <w:rPr>
            <w:rStyle w:val="Hyperlink"/>
            <w:rFonts w:ascii="Gotham Book" w:hAnsi="Gotham Book"/>
          </w:rPr>
          <w:t>Ve</w:t>
        </w:r>
        <w:r w:rsidR="00904AF2" w:rsidRPr="0033531D">
          <w:rPr>
            <w:rStyle w:val="Hyperlink"/>
            <w:rFonts w:ascii="Gotham Book" w:hAnsi="Gotham Book"/>
          </w:rPr>
          <w:t xml:space="preserve">terans </w:t>
        </w:r>
        <w:r w:rsidRPr="0033531D">
          <w:rPr>
            <w:rStyle w:val="Hyperlink"/>
            <w:rFonts w:ascii="Gotham Book" w:hAnsi="Gotham Book"/>
          </w:rPr>
          <w:t>P</w:t>
        </w:r>
        <w:r w:rsidR="00904AF2" w:rsidRPr="0033531D">
          <w:rPr>
            <w:rStyle w:val="Hyperlink"/>
            <w:rFonts w:ascii="Gotham Book" w:hAnsi="Gotham Book"/>
          </w:rPr>
          <w:t>re</w:t>
        </w:r>
        <w:r w:rsidRPr="0033531D">
          <w:rPr>
            <w:rStyle w:val="Hyperlink"/>
            <w:rFonts w:ascii="Gotham Book" w:hAnsi="Gotham Book"/>
          </w:rPr>
          <w:t>-C</w:t>
        </w:r>
        <w:r w:rsidR="00904AF2" w:rsidRPr="0033531D">
          <w:rPr>
            <w:rStyle w:val="Hyperlink"/>
            <w:rFonts w:ascii="Gotham Book" w:hAnsi="Gotham Book"/>
          </w:rPr>
          <w:t xml:space="preserve">ollege </w:t>
        </w:r>
        <w:r w:rsidRPr="0033531D">
          <w:rPr>
            <w:rStyle w:val="Hyperlink"/>
            <w:rFonts w:ascii="Gotham Book" w:hAnsi="Gotham Book"/>
          </w:rPr>
          <w:t>P</w:t>
        </w:r>
        <w:r w:rsidR="00904AF2" w:rsidRPr="0033531D">
          <w:rPr>
            <w:rStyle w:val="Hyperlink"/>
            <w:rFonts w:ascii="Gotham Book" w:hAnsi="Gotham Book"/>
          </w:rPr>
          <w:t>rogram</w:t>
        </w:r>
      </w:hyperlink>
      <w:r w:rsidR="00904AF2">
        <w:rPr>
          <w:rFonts w:ascii="Gotham Book" w:hAnsi="Gotham Book"/>
          <w:color w:val="3B3838" w:themeColor="background2" w:themeShade="40"/>
        </w:rPr>
        <w:t>, which provides various services</w:t>
      </w:r>
      <w:r>
        <w:rPr>
          <w:rFonts w:ascii="Gotham Book" w:hAnsi="Gotham Book"/>
          <w:color w:val="3B3838" w:themeColor="background2" w:themeShade="40"/>
        </w:rPr>
        <w:t xml:space="preserve"> to prospective student veterans</w:t>
      </w:r>
      <w:r w:rsidR="00904AF2">
        <w:rPr>
          <w:rFonts w:ascii="Gotham Book" w:hAnsi="Gotham Book"/>
          <w:color w:val="3B3838" w:themeColor="background2" w:themeShade="40"/>
        </w:rPr>
        <w:t xml:space="preserve"> like additional tutoring and </w:t>
      </w:r>
      <w:r>
        <w:rPr>
          <w:rFonts w:ascii="Gotham Book" w:hAnsi="Gotham Book"/>
          <w:color w:val="3B3838" w:themeColor="background2" w:themeShade="40"/>
        </w:rPr>
        <w:t>supports needs</w:t>
      </w:r>
      <w:r w:rsidR="00904AF2">
        <w:rPr>
          <w:rFonts w:ascii="Gotham Book" w:hAnsi="Gotham Book"/>
          <w:color w:val="3B3838" w:themeColor="background2" w:themeShade="40"/>
        </w:rPr>
        <w:t xml:space="preserve"> outside of education like disability claims. </w:t>
      </w:r>
    </w:p>
    <w:p w14:paraId="7F676225" w14:textId="3C2D2F03" w:rsidR="00904AF2" w:rsidRDefault="00904AF2" w:rsidP="00324664">
      <w:pPr>
        <w:pStyle w:val="ListParagraph"/>
        <w:spacing w:line="276" w:lineRule="auto"/>
        <w:ind w:left="1440"/>
        <w:rPr>
          <w:rFonts w:ascii="Gotham Book" w:hAnsi="Gotham Book"/>
          <w:color w:val="3B3838" w:themeColor="background2" w:themeShade="40"/>
        </w:rPr>
      </w:pPr>
    </w:p>
    <w:p w14:paraId="2525AFCD" w14:textId="7375F404" w:rsidR="00837A78" w:rsidRDefault="00837A78" w:rsidP="00837A78">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Cruise closed by noting that UTK has been named a </w:t>
      </w:r>
      <w:hyperlink r:id="rId25" w:history="1">
        <w:r w:rsidRPr="00931D8F">
          <w:rPr>
            <w:rStyle w:val="Hyperlink"/>
            <w:rFonts w:ascii="Gotham Book" w:hAnsi="Gotham Book"/>
          </w:rPr>
          <w:t>Military Friendly Gold School</w:t>
        </w:r>
      </w:hyperlink>
      <w:r>
        <w:rPr>
          <w:rFonts w:ascii="Gotham Book" w:hAnsi="Gotham Book"/>
          <w:color w:val="3B3838" w:themeColor="background2" w:themeShade="40"/>
        </w:rPr>
        <w:t xml:space="preserve"> for 2021. The campus has also been named a </w:t>
      </w:r>
      <w:hyperlink r:id="rId26" w:history="1">
        <w:r w:rsidRPr="00931D8F">
          <w:rPr>
            <w:rStyle w:val="Hyperlink"/>
            <w:rFonts w:ascii="Gotham Book" w:hAnsi="Gotham Book"/>
          </w:rPr>
          <w:t>Purple Heart designated university</w:t>
        </w:r>
      </w:hyperlink>
      <w:r>
        <w:rPr>
          <w:rFonts w:ascii="Gotham Book" w:hAnsi="Gotham Book"/>
          <w:color w:val="3B3838" w:themeColor="background2" w:themeShade="40"/>
        </w:rPr>
        <w:t>. He emphasized that Green Zone Training goes into more detail, and encouraged the group to consider signing up for the training. The two-hour training will take place on April 20 and covers educational benefits in more detail</w:t>
      </w:r>
      <w:r w:rsidR="008E1663">
        <w:rPr>
          <w:rFonts w:ascii="Gotham Book" w:hAnsi="Gotham Book"/>
          <w:color w:val="3B3838" w:themeColor="background2" w:themeShade="40"/>
        </w:rPr>
        <w:t>.</w:t>
      </w:r>
    </w:p>
    <w:p w14:paraId="61BD1B3C" w14:textId="2ECAC7FB" w:rsidR="00837A78" w:rsidRDefault="00837A78" w:rsidP="00837A78">
      <w:pPr>
        <w:pStyle w:val="ListParagraph"/>
        <w:spacing w:line="276" w:lineRule="auto"/>
        <w:ind w:left="1440"/>
        <w:rPr>
          <w:rFonts w:ascii="Gotham Book" w:hAnsi="Gotham Book"/>
          <w:color w:val="3B3838" w:themeColor="background2" w:themeShade="40"/>
        </w:rPr>
      </w:pPr>
    </w:p>
    <w:p w14:paraId="76B83455" w14:textId="509E99DB" w:rsidR="002C752A" w:rsidRDefault="00837A78" w:rsidP="00836CC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Dr. Lucal asked if a veteran employee who is taking classes would have any enhanced benefit beyond the regular employee educational assistance benefit. Mr. Cruise replied that the VSC can offer priority registration and fee deferment if needed. They can also assist them with GI Bill benefits, answer questions they may have, and the employee is welcome to visit and use the Center.</w:t>
      </w:r>
    </w:p>
    <w:p w14:paraId="6F81475D" w14:textId="4D9BAEB3" w:rsidR="00836CC0" w:rsidRDefault="00836CC0" w:rsidP="00836CC0">
      <w:pPr>
        <w:pStyle w:val="ListParagraph"/>
        <w:spacing w:line="276" w:lineRule="auto"/>
        <w:ind w:left="1440"/>
        <w:rPr>
          <w:rFonts w:ascii="Gotham Book" w:hAnsi="Gotham Book"/>
          <w:color w:val="3B3838" w:themeColor="background2" w:themeShade="40"/>
        </w:rPr>
      </w:pPr>
    </w:p>
    <w:p w14:paraId="6889E2DD" w14:textId="5AA24F1E" w:rsidR="00836CC0" w:rsidRPr="00836CC0" w:rsidRDefault="00836CC0" w:rsidP="00836CC0">
      <w:pPr>
        <w:pStyle w:val="ListParagraph"/>
        <w:spacing w:line="276" w:lineRule="auto"/>
        <w:ind w:left="1440"/>
        <w:rPr>
          <w:rFonts w:ascii="Gotham Book" w:hAnsi="Gotham Book"/>
          <w:color w:val="3B3838" w:themeColor="background2" w:themeShade="40"/>
        </w:rPr>
      </w:pPr>
      <w:r>
        <w:rPr>
          <w:rFonts w:ascii="Gotham Book" w:hAnsi="Gotham Book"/>
          <w:color w:val="3B3838" w:themeColor="background2" w:themeShade="40"/>
        </w:rPr>
        <w:t xml:space="preserve">Mr. Anderson asked to confirm the VSC location. Mr. Cruise confirmed the Center is located on the ground floor of Hodges Library next to One Stop near the Melrose Avenue/Tyson Alumni House. The Center is open Monday through Friday from 8:00 a.m. to 5:00 p.m. Mr. Roach asked about military service and retirement. Mr. Cruise suggested he contact the </w:t>
      </w:r>
      <w:hyperlink r:id="rId27" w:history="1">
        <w:r w:rsidRPr="00836CC0">
          <w:rPr>
            <w:rStyle w:val="Hyperlink"/>
            <w:rFonts w:ascii="Gotham Book" w:hAnsi="Gotham Book"/>
          </w:rPr>
          <w:t>Veterans Pre-College Program</w:t>
        </w:r>
      </w:hyperlink>
      <w:r>
        <w:rPr>
          <w:rFonts w:ascii="Gotham Book" w:hAnsi="Gotham Book"/>
          <w:color w:val="3B3838" w:themeColor="background2" w:themeShade="40"/>
        </w:rPr>
        <w:t xml:space="preserve"> as they assist with non-education related services like disability and prior service claims. Dr. Lucal also referred Mr. Roach to </w:t>
      </w:r>
      <w:hyperlink r:id="rId28" w:history="1">
        <w:r w:rsidRPr="00836CC0">
          <w:rPr>
            <w:rStyle w:val="Hyperlink"/>
            <w:rFonts w:ascii="Gotham Book" w:hAnsi="Gotham Book"/>
          </w:rPr>
          <w:t>Retirement Services</w:t>
        </w:r>
      </w:hyperlink>
      <w:r>
        <w:rPr>
          <w:rFonts w:ascii="Gotham Book" w:hAnsi="Gotham Book"/>
          <w:color w:val="3B3838" w:themeColor="background2" w:themeShade="40"/>
        </w:rPr>
        <w:t>.</w:t>
      </w:r>
    </w:p>
    <w:p w14:paraId="08D9E06C" w14:textId="77777777" w:rsidR="002C752A" w:rsidRDefault="002C752A" w:rsidP="0034654C">
      <w:pPr>
        <w:pStyle w:val="ListParagraph"/>
        <w:spacing w:line="276" w:lineRule="auto"/>
        <w:ind w:left="1440"/>
        <w:rPr>
          <w:rFonts w:ascii="Gotham Book" w:hAnsi="Gotham Book"/>
          <w:color w:val="3B3838" w:themeColor="background2" w:themeShade="40"/>
        </w:rPr>
      </w:pPr>
    </w:p>
    <w:p w14:paraId="7D73A750" w14:textId="58E69828" w:rsidR="00366EED" w:rsidRDefault="00366EED" w:rsidP="00CB17E8">
      <w:pPr>
        <w:pStyle w:val="ListParagraph"/>
        <w:spacing w:line="276" w:lineRule="auto"/>
        <w:ind w:left="1440"/>
        <w:rPr>
          <w:rFonts w:ascii="Gotham Book" w:hAnsi="Gotham Book"/>
          <w:color w:val="3B3838" w:themeColor="background2" w:themeShade="40"/>
        </w:rPr>
      </w:pPr>
    </w:p>
    <w:p w14:paraId="323747F1" w14:textId="1B9FE358" w:rsidR="00366EED" w:rsidRPr="00B5161C" w:rsidRDefault="0034654C" w:rsidP="00366EED">
      <w:pPr>
        <w:pStyle w:val="ListParagraph"/>
        <w:numPr>
          <w:ilvl w:val="0"/>
          <w:numId w:val="3"/>
        </w:numPr>
        <w:spacing w:line="276" w:lineRule="auto"/>
        <w:rPr>
          <w:rFonts w:ascii="Gotham Book" w:hAnsi="Gotham Book"/>
          <w:color w:val="3B3838" w:themeColor="background2" w:themeShade="40"/>
        </w:rPr>
      </w:pPr>
      <w:r>
        <w:rPr>
          <w:rFonts w:ascii="Gotham Book" w:hAnsi="Gotham Book"/>
          <w:color w:val="3B3838" w:themeColor="background2" w:themeShade="40"/>
        </w:rPr>
        <w:t>CONSTITUENT QUESTIONS</w:t>
      </w:r>
    </w:p>
    <w:p w14:paraId="6EB7DF17" w14:textId="77777777" w:rsidR="0034654C" w:rsidRDefault="0034654C" w:rsidP="0034654C">
      <w:pPr>
        <w:pStyle w:val="ListParagraph"/>
        <w:numPr>
          <w:ilvl w:val="1"/>
          <w:numId w:val="3"/>
        </w:numPr>
        <w:spacing w:line="276" w:lineRule="auto"/>
        <w:rPr>
          <w:rFonts w:ascii="Gotham Book" w:hAnsi="Gotham Book"/>
          <w:color w:val="212121"/>
        </w:rPr>
      </w:pPr>
      <w:r w:rsidRPr="6AAA1A39">
        <w:rPr>
          <w:rFonts w:ascii="Gotham Book" w:hAnsi="Gotham Book"/>
          <w:color w:val="212121"/>
        </w:rPr>
        <w:t xml:space="preserve">Flu &amp; COVID Vaccination Requirement – </w:t>
      </w:r>
      <w:r>
        <w:rPr>
          <w:rFonts w:ascii="Gotham Book" w:hAnsi="Gotham Book"/>
          <w:color w:val="212121"/>
        </w:rPr>
        <w:t>Debbie Lane</w:t>
      </w:r>
    </w:p>
    <w:p w14:paraId="1EF6770F" w14:textId="77777777" w:rsidR="0034654C" w:rsidRDefault="0034654C" w:rsidP="0034654C">
      <w:pPr>
        <w:pStyle w:val="ListParagraph"/>
        <w:spacing w:line="276" w:lineRule="auto"/>
        <w:ind w:left="1440"/>
        <w:rPr>
          <w:rFonts w:ascii="Gotham Book" w:hAnsi="Gotham Book"/>
          <w:color w:val="212121"/>
        </w:rPr>
      </w:pPr>
    </w:p>
    <w:p w14:paraId="70423E1B" w14:textId="77777777" w:rsidR="0034654C" w:rsidRDefault="0034654C" w:rsidP="0034654C">
      <w:pPr>
        <w:pStyle w:val="ListParagraph"/>
        <w:spacing w:line="276" w:lineRule="auto"/>
        <w:ind w:left="1440"/>
        <w:rPr>
          <w:rFonts w:ascii="Gotham Book" w:hAnsi="Gotham Book"/>
          <w:color w:val="212121"/>
        </w:rPr>
      </w:pPr>
      <w:r w:rsidRPr="0BCC09E8">
        <w:rPr>
          <w:rFonts w:ascii="Gotham Book" w:hAnsi="Gotham Book"/>
          <w:color w:val="212121"/>
        </w:rPr>
        <w:t>Q: Is the flu shot requirement for staff being enforced? Will the COVID-19 vaccination be required?</w:t>
      </w:r>
    </w:p>
    <w:p w14:paraId="385592D6" w14:textId="77777777" w:rsidR="0034654C" w:rsidRDefault="0034654C" w:rsidP="0034654C">
      <w:pPr>
        <w:pStyle w:val="ListParagraph"/>
        <w:spacing w:line="276" w:lineRule="auto"/>
        <w:ind w:left="1440"/>
        <w:rPr>
          <w:rFonts w:ascii="Gotham Book" w:hAnsi="Gotham Book"/>
          <w:color w:val="212121"/>
        </w:rPr>
      </w:pPr>
    </w:p>
    <w:p w14:paraId="45EEED7D" w14:textId="77777777" w:rsidR="0034654C" w:rsidRDefault="0034654C" w:rsidP="0034654C">
      <w:pPr>
        <w:pStyle w:val="ListParagraph"/>
        <w:spacing w:line="276" w:lineRule="auto"/>
        <w:ind w:left="1440"/>
        <w:rPr>
          <w:rFonts w:ascii="Gotham Book" w:hAnsi="Gotham Book"/>
          <w:color w:val="212121"/>
        </w:rPr>
      </w:pPr>
      <w:r w:rsidRPr="0BCC09E8">
        <w:rPr>
          <w:rFonts w:ascii="Gotham Book" w:hAnsi="Gotham Book"/>
          <w:color w:val="212121"/>
        </w:rPr>
        <w:lastRenderedPageBreak/>
        <w:t xml:space="preserve">A: Per System HR, University personnel must receive flu vaccine annually during the flu season and it’s up to the employee to verify their shot. Personnel may opt-out due to medical contraindications to the vaccine(s) or due to religious reasons. </w:t>
      </w:r>
    </w:p>
    <w:p w14:paraId="7A19B4C4" w14:textId="77777777" w:rsidR="0034654C" w:rsidRDefault="0034654C" w:rsidP="0034654C">
      <w:pPr>
        <w:pStyle w:val="ListParagraph"/>
        <w:spacing w:line="276" w:lineRule="auto"/>
        <w:ind w:left="1440"/>
        <w:rPr>
          <w:rFonts w:ascii="Gotham Book" w:hAnsi="Gotham Book"/>
          <w:color w:val="212121"/>
        </w:rPr>
      </w:pPr>
    </w:p>
    <w:p w14:paraId="313E0D1D" w14:textId="0C508575" w:rsidR="008E1663" w:rsidRPr="008E1663" w:rsidRDefault="0034654C" w:rsidP="008E1663">
      <w:pPr>
        <w:pStyle w:val="ListParagraph"/>
        <w:spacing w:line="276" w:lineRule="auto"/>
        <w:ind w:left="1440"/>
        <w:rPr>
          <w:rFonts w:ascii="Gotham Book" w:hAnsi="Gotham Book"/>
          <w:color w:val="212121"/>
        </w:rPr>
      </w:pPr>
      <w:r w:rsidRPr="00805993">
        <w:rPr>
          <w:rFonts w:ascii="Gotham Book" w:hAnsi="Gotham Book"/>
          <w:color w:val="212121"/>
        </w:rPr>
        <w:t xml:space="preserve">Widespread vaccination, along with following health and safety guidelines, is the best way to control the COVID-19 pandemic. </w:t>
      </w:r>
      <w:r w:rsidR="008E1663">
        <w:rPr>
          <w:rFonts w:ascii="Gotham Book" w:hAnsi="Gotham Book"/>
          <w:color w:val="212121"/>
        </w:rPr>
        <w:t>While the</w:t>
      </w:r>
      <w:r w:rsidRPr="00805993">
        <w:rPr>
          <w:rFonts w:ascii="Gotham Book" w:hAnsi="Gotham Book"/>
          <w:color w:val="212121"/>
        </w:rPr>
        <w:t xml:space="preserve"> </w:t>
      </w:r>
      <w:r>
        <w:rPr>
          <w:rFonts w:ascii="Gotham Book" w:hAnsi="Gotham Book"/>
          <w:color w:val="212121"/>
        </w:rPr>
        <w:t>U</w:t>
      </w:r>
      <w:r w:rsidRPr="00805993">
        <w:rPr>
          <w:rFonts w:ascii="Gotham Book" w:hAnsi="Gotham Book"/>
          <w:color w:val="212121"/>
        </w:rPr>
        <w:t>niversity does not require the COVID-19 vaccine for students, faculty, or staff</w:t>
      </w:r>
      <w:r w:rsidR="008E1663">
        <w:rPr>
          <w:rFonts w:ascii="Gotham Book" w:hAnsi="Gotham Book"/>
          <w:color w:val="212121"/>
        </w:rPr>
        <w:t xml:space="preserve"> they are strongly</w:t>
      </w:r>
      <w:r w:rsidRPr="00805993">
        <w:rPr>
          <w:rFonts w:ascii="Gotham Book" w:hAnsi="Gotham Book"/>
          <w:color w:val="212121"/>
        </w:rPr>
        <w:t xml:space="preserve"> encouraged to receive the </w:t>
      </w:r>
      <w:r w:rsidR="008E1663">
        <w:rPr>
          <w:rFonts w:ascii="Gotham Book" w:hAnsi="Gotham Book"/>
          <w:color w:val="212121"/>
        </w:rPr>
        <w:t>vaccine.</w:t>
      </w:r>
    </w:p>
    <w:p w14:paraId="655199AF" w14:textId="77777777" w:rsidR="0034654C" w:rsidRDefault="0034654C" w:rsidP="0034654C">
      <w:pPr>
        <w:pStyle w:val="ListParagraph"/>
        <w:spacing w:line="276" w:lineRule="auto"/>
        <w:ind w:left="1440"/>
        <w:rPr>
          <w:rFonts w:ascii="Gotham Book" w:hAnsi="Gotham Book"/>
          <w:color w:val="212121"/>
        </w:rPr>
      </w:pPr>
    </w:p>
    <w:p w14:paraId="0681C45E" w14:textId="71416EF1" w:rsidR="0034654C" w:rsidRPr="00B065D9" w:rsidRDefault="008E1663" w:rsidP="0034654C">
      <w:pPr>
        <w:pStyle w:val="ListParagraph"/>
        <w:spacing w:line="276" w:lineRule="auto"/>
        <w:ind w:left="1440"/>
        <w:rPr>
          <w:rFonts w:ascii="Gotham Book" w:hAnsi="Gotham Book"/>
          <w:color w:val="212121"/>
        </w:rPr>
      </w:pPr>
      <w:r>
        <w:rPr>
          <w:rFonts w:ascii="Gotham Book" w:hAnsi="Gotham Book"/>
          <w:color w:val="212121"/>
        </w:rPr>
        <w:t>A discussion the COVID-19 vaccine took place. Ms. Roe noted that, for flu shots, completing the verification in IRIS’ Employee Self Service is easy and quick to do.</w:t>
      </w:r>
    </w:p>
    <w:p w14:paraId="3B56EBF1" w14:textId="77777777" w:rsidR="0034654C" w:rsidRPr="0091009A" w:rsidRDefault="0034654C" w:rsidP="0034654C">
      <w:pPr>
        <w:pStyle w:val="ListParagraph"/>
        <w:spacing w:line="276" w:lineRule="auto"/>
        <w:ind w:left="1440"/>
        <w:rPr>
          <w:rFonts w:ascii="Gotham Book" w:hAnsi="Gotham Book"/>
          <w:color w:val="212121"/>
        </w:rPr>
      </w:pPr>
    </w:p>
    <w:p w14:paraId="10A65352" w14:textId="77777777" w:rsidR="0034654C" w:rsidRPr="0091009A" w:rsidRDefault="0034654C" w:rsidP="0034654C">
      <w:pPr>
        <w:pStyle w:val="ListParagraph"/>
        <w:numPr>
          <w:ilvl w:val="1"/>
          <w:numId w:val="3"/>
        </w:numPr>
        <w:spacing w:line="276" w:lineRule="auto"/>
        <w:rPr>
          <w:rFonts w:eastAsiaTheme="minorEastAsia"/>
          <w:color w:val="212121"/>
        </w:rPr>
      </w:pPr>
      <w:r w:rsidRPr="62E57BB9">
        <w:rPr>
          <w:rFonts w:ascii="Gotham Book" w:hAnsi="Gotham Book"/>
          <w:color w:val="212121"/>
        </w:rPr>
        <w:t xml:space="preserve">Middlebrook Building A/C – </w:t>
      </w:r>
      <w:r>
        <w:rPr>
          <w:rFonts w:ascii="Gotham Book" w:hAnsi="Gotham Book"/>
          <w:color w:val="212121"/>
        </w:rPr>
        <w:t>Lisa Turner</w:t>
      </w:r>
    </w:p>
    <w:p w14:paraId="57D7314D" w14:textId="77777777" w:rsidR="0034654C" w:rsidRPr="0091009A" w:rsidRDefault="0034654C" w:rsidP="0034654C">
      <w:pPr>
        <w:spacing w:line="276" w:lineRule="auto"/>
        <w:ind w:left="1440"/>
        <w:rPr>
          <w:rFonts w:ascii="Gotham Book" w:hAnsi="Gotham Book"/>
          <w:color w:val="212121"/>
        </w:rPr>
      </w:pPr>
      <w:r w:rsidRPr="0BCC09E8">
        <w:rPr>
          <w:rFonts w:ascii="Gotham Book" w:hAnsi="Gotham Book"/>
          <w:color w:val="212121"/>
        </w:rPr>
        <w:t>Q: What is the protocol to turn building air conditioners on? It isn’t clear, and our offices have</w:t>
      </w:r>
      <w:r>
        <w:t xml:space="preserve"> </w:t>
      </w:r>
      <w:r w:rsidRPr="0BCC09E8">
        <w:rPr>
          <w:rFonts w:ascii="Gotham Book" w:hAnsi="Gotham Book"/>
          <w:color w:val="212121"/>
        </w:rPr>
        <w:t>been very warm for several weeks now.</w:t>
      </w:r>
    </w:p>
    <w:p w14:paraId="758B3FDF" w14:textId="77D8D039" w:rsidR="0034654C" w:rsidRPr="0091009A" w:rsidRDefault="0034654C" w:rsidP="0034654C">
      <w:pPr>
        <w:spacing w:line="276" w:lineRule="auto"/>
        <w:ind w:left="1440"/>
        <w:rPr>
          <w:rFonts w:ascii="Gotham Book" w:hAnsi="Gotham Book"/>
          <w:color w:val="212121"/>
        </w:rPr>
      </w:pPr>
      <w:r w:rsidRPr="6880D309">
        <w:rPr>
          <w:rFonts w:ascii="Gotham Book" w:hAnsi="Gotham Book"/>
          <w:color w:val="212121"/>
        </w:rPr>
        <w:t>A: Per Terry Ledford, the Middlebrook Building did not delay</w:t>
      </w:r>
      <w:r w:rsidR="008E1663">
        <w:rPr>
          <w:rFonts w:ascii="Gotham Book" w:hAnsi="Gotham Book"/>
          <w:color w:val="212121"/>
        </w:rPr>
        <w:t xml:space="preserve"> the air conditioning</w:t>
      </w:r>
      <w:r w:rsidRPr="6880D309">
        <w:rPr>
          <w:rFonts w:ascii="Gotham Book" w:hAnsi="Gotham Book"/>
          <w:color w:val="212121"/>
        </w:rPr>
        <w:t xml:space="preserve"> startup but </w:t>
      </w:r>
      <w:r w:rsidR="008E1663">
        <w:rPr>
          <w:rFonts w:ascii="Gotham Book" w:hAnsi="Gotham Book"/>
          <w:color w:val="212121"/>
        </w:rPr>
        <w:t xml:space="preserve">instead </w:t>
      </w:r>
      <w:r w:rsidRPr="6880D309">
        <w:rPr>
          <w:rFonts w:ascii="Gotham Book" w:hAnsi="Gotham Book"/>
          <w:color w:val="212121"/>
        </w:rPr>
        <w:t>experienced equipment failure. Repairs should be completed today.</w:t>
      </w:r>
      <w:r w:rsidR="008E1663">
        <w:rPr>
          <w:rFonts w:ascii="Gotham Book" w:hAnsi="Gotham Book"/>
          <w:color w:val="212121"/>
        </w:rPr>
        <w:t xml:space="preserve"> He said that the weather determines when air conditioning is turned on.</w:t>
      </w:r>
    </w:p>
    <w:p w14:paraId="7A1E333D" w14:textId="77777777" w:rsidR="0034654C" w:rsidRPr="0091009A" w:rsidRDefault="0034654C" w:rsidP="0034654C">
      <w:pPr>
        <w:pStyle w:val="ListParagraph"/>
        <w:spacing w:line="276" w:lineRule="auto"/>
        <w:rPr>
          <w:rFonts w:ascii="Gotham Book" w:hAnsi="Gotham Book"/>
          <w:color w:val="212121"/>
        </w:rPr>
      </w:pPr>
    </w:p>
    <w:p w14:paraId="73A09448" w14:textId="77777777" w:rsidR="0034654C" w:rsidRDefault="0034654C" w:rsidP="0034654C">
      <w:pPr>
        <w:pStyle w:val="ListParagraph"/>
        <w:numPr>
          <w:ilvl w:val="1"/>
          <w:numId w:val="3"/>
        </w:numPr>
        <w:spacing w:line="276" w:lineRule="auto"/>
        <w:rPr>
          <w:rFonts w:ascii="Gotham Book" w:hAnsi="Gotham Book"/>
          <w:color w:val="212121"/>
        </w:rPr>
      </w:pPr>
      <w:r w:rsidRPr="0BCC09E8">
        <w:rPr>
          <w:rFonts w:ascii="Gotham Book" w:hAnsi="Gotham Book"/>
          <w:color w:val="212121"/>
        </w:rPr>
        <w:t>Pet Waste Stations on Campus – Jessica Woofter</w:t>
      </w:r>
    </w:p>
    <w:p w14:paraId="7265885D" w14:textId="77777777" w:rsidR="0034654C" w:rsidRDefault="0034654C" w:rsidP="0034654C">
      <w:pPr>
        <w:pStyle w:val="ListParagraph"/>
        <w:spacing w:line="276" w:lineRule="auto"/>
        <w:ind w:left="1440"/>
        <w:rPr>
          <w:rFonts w:ascii="Gotham Book" w:hAnsi="Gotham Book"/>
          <w:color w:val="212121"/>
        </w:rPr>
      </w:pPr>
    </w:p>
    <w:p w14:paraId="3C2D3B84" w14:textId="77777777" w:rsidR="0034654C" w:rsidRDefault="0034654C" w:rsidP="0034654C">
      <w:pPr>
        <w:pStyle w:val="ListParagraph"/>
        <w:spacing w:line="276" w:lineRule="auto"/>
        <w:ind w:left="1440"/>
        <w:rPr>
          <w:rFonts w:ascii="Gotham Book" w:hAnsi="Gotham Book"/>
          <w:color w:val="212121"/>
        </w:rPr>
      </w:pPr>
      <w:r w:rsidRPr="0BCC09E8">
        <w:rPr>
          <w:rFonts w:ascii="Gotham Book" w:hAnsi="Gotham Book"/>
          <w:color w:val="212121"/>
        </w:rPr>
        <w:t>Q: I have seen animal waste on sidewalks several times this year. Are animals allowed on campus? Can pet waste stations and bag dispensers be placed around campus?</w:t>
      </w:r>
    </w:p>
    <w:p w14:paraId="2E5107CD" w14:textId="77777777" w:rsidR="0034654C" w:rsidRDefault="0034654C" w:rsidP="0034654C">
      <w:pPr>
        <w:pStyle w:val="ListParagraph"/>
        <w:spacing w:line="276" w:lineRule="auto"/>
        <w:ind w:left="1440"/>
        <w:rPr>
          <w:rFonts w:ascii="Gotham Book" w:hAnsi="Gotham Book"/>
          <w:color w:val="212121"/>
        </w:rPr>
      </w:pPr>
    </w:p>
    <w:p w14:paraId="75A51CEF" w14:textId="53B90A0D" w:rsidR="0034654C" w:rsidRDefault="0034654C" w:rsidP="0034654C">
      <w:pPr>
        <w:pStyle w:val="ListParagraph"/>
        <w:spacing w:line="276" w:lineRule="auto"/>
        <w:ind w:left="1440"/>
        <w:rPr>
          <w:rFonts w:ascii="Gotham Book" w:hAnsi="Gotham Book"/>
          <w:color w:val="212121"/>
        </w:rPr>
      </w:pPr>
      <w:r w:rsidRPr="0BCC09E8">
        <w:rPr>
          <w:rFonts w:ascii="Gotham Book" w:hAnsi="Gotham Book"/>
          <w:color w:val="212121"/>
        </w:rPr>
        <w:t xml:space="preserve">A: Per Brian Browning and Terry Ledford, there are no allowances for animals on campus outside of research purposes and certain exemptions for students living in University Housing who have an Office of Disability Services documented need. Although pets are seen on campus periodically, the animal’s owner is responsible for the collection and disposal of any animal waste. There are no plans that they are aware of for campus waste stations. </w:t>
      </w:r>
    </w:p>
    <w:p w14:paraId="7CC36B90" w14:textId="70026128" w:rsidR="008E1663" w:rsidRDefault="008E1663" w:rsidP="0034654C">
      <w:pPr>
        <w:pStyle w:val="ListParagraph"/>
        <w:spacing w:line="276" w:lineRule="auto"/>
        <w:ind w:left="1440"/>
        <w:rPr>
          <w:rFonts w:ascii="Gotham Book" w:hAnsi="Gotham Book"/>
          <w:color w:val="212121"/>
        </w:rPr>
      </w:pPr>
    </w:p>
    <w:p w14:paraId="21681D43" w14:textId="241C9CEC" w:rsidR="00366EED" w:rsidRPr="00B5161C" w:rsidRDefault="008E1663" w:rsidP="00CB17E8">
      <w:pPr>
        <w:pStyle w:val="ListParagraph"/>
        <w:spacing w:line="276" w:lineRule="auto"/>
        <w:ind w:left="1440"/>
        <w:rPr>
          <w:rFonts w:ascii="Gotham Book" w:hAnsi="Gotham Book"/>
          <w:color w:val="3B3838" w:themeColor="background2" w:themeShade="40"/>
        </w:rPr>
      </w:pPr>
      <w:r>
        <w:rPr>
          <w:rFonts w:ascii="Gotham Book" w:hAnsi="Gotham Book"/>
          <w:color w:val="212121"/>
        </w:rPr>
        <w:t xml:space="preserve">A discussion about animals on campus took place. </w:t>
      </w:r>
    </w:p>
    <w:p w14:paraId="292FE867" w14:textId="77777777" w:rsidR="007B4826" w:rsidRPr="00B5161C" w:rsidRDefault="007B4826" w:rsidP="00B5161C">
      <w:pPr>
        <w:spacing w:line="276" w:lineRule="auto"/>
        <w:rPr>
          <w:rFonts w:ascii="Gotham Book" w:hAnsi="Gotham Book"/>
          <w:color w:val="3B3838" w:themeColor="background2" w:themeShade="40"/>
        </w:rPr>
      </w:pPr>
    </w:p>
    <w:p w14:paraId="2DF38844" w14:textId="7392A854" w:rsidR="007B4826" w:rsidRPr="00B5161C" w:rsidRDefault="007B4826" w:rsidP="007B4826">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ANNOUNCEMENTS</w:t>
      </w:r>
    </w:p>
    <w:p w14:paraId="78260344" w14:textId="77777777" w:rsidR="0034654C" w:rsidRDefault="0034654C" w:rsidP="0034654C">
      <w:pPr>
        <w:pStyle w:val="ListParagraph"/>
        <w:numPr>
          <w:ilvl w:val="1"/>
          <w:numId w:val="3"/>
        </w:numPr>
        <w:spacing w:line="276" w:lineRule="auto"/>
        <w:rPr>
          <w:rFonts w:ascii="Gotham Book" w:hAnsi="Gotham Book"/>
          <w:color w:val="212121"/>
        </w:rPr>
      </w:pPr>
      <w:r w:rsidRPr="0BCC09E8">
        <w:rPr>
          <w:rFonts w:ascii="Gotham Book" w:hAnsi="Gotham Book"/>
          <w:color w:val="212121"/>
        </w:rPr>
        <w:t>Sick Leave Bank Open Enrollment</w:t>
      </w:r>
    </w:p>
    <w:p w14:paraId="65583459" w14:textId="77777777" w:rsidR="0034654C" w:rsidRDefault="0034654C" w:rsidP="0034654C">
      <w:pPr>
        <w:pStyle w:val="ListParagraph"/>
        <w:spacing w:line="276" w:lineRule="auto"/>
        <w:ind w:left="1440"/>
        <w:rPr>
          <w:rFonts w:ascii="Gotham Book" w:hAnsi="Gotham Book"/>
          <w:color w:val="212121"/>
        </w:rPr>
      </w:pPr>
    </w:p>
    <w:p w14:paraId="03DD22DC" w14:textId="77777777" w:rsidR="0034654C" w:rsidRPr="00805993" w:rsidRDefault="0034654C" w:rsidP="0034654C">
      <w:pPr>
        <w:pStyle w:val="ListParagraph"/>
        <w:spacing w:line="276" w:lineRule="auto"/>
        <w:ind w:left="1440"/>
        <w:rPr>
          <w:rFonts w:ascii="Gotham Book" w:hAnsi="Gotham Book"/>
          <w:color w:val="212121"/>
        </w:rPr>
      </w:pPr>
      <w:r w:rsidRPr="00805993">
        <w:rPr>
          <w:rFonts w:ascii="Gotham Book" w:hAnsi="Gotham Book"/>
          <w:color w:val="212121"/>
        </w:rPr>
        <w:t>Sick Leave Bank open enrollment</w:t>
      </w:r>
      <w:r>
        <w:rPr>
          <w:rFonts w:ascii="Gotham Book" w:hAnsi="Gotham Book"/>
          <w:color w:val="212121"/>
        </w:rPr>
        <w:t xml:space="preserve"> is underway!</w:t>
      </w:r>
      <w:r w:rsidRPr="00805993">
        <w:rPr>
          <w:rFonts w:ascii="Gotham Book" w:hAnsi="Gotham Book"/>
          <w:color w:val="212121"/>
        </w:rPr>
        <w:t xml:space="preserve"> We will be accepting applications for new enrollees for the Knoxville-area and Institute of Agriculture Sick Leave Banks through June 30. To be eligible, you must be employed as a regular UT employee, accruing sick leave, with a sick leave balance of at least 48 hours or 6 days (pro-</w:t>
      </w:r>
      <w:r w:rsidRPr="00805993">
        <w:rPr>
          <w:rFonts w:ascii="Gotham Book" w:hAnsi="Gotham Book"/>
          <w:color w:val="212121"/>
        </w:rPr>
        <w:lastRenderedPageBreak/>
        <w:t xml:space="preserve">rated for regular, part-time employees). Employees who meet those requirements who wish to join the Bank must complete an enrollment application and agree to donate 24 hours of sick leave to the bank. The 24-hour donation is non-refundable. Applications may be submitted to </w:t>
      </w:r>
      <w:hyperlink r:id="rId29" w:history="1">
        <w:r w:rsidRPr="00213C57">
          <w:rPr>
            <w:rStyle w:val="Hyperlink"/>
            <w:rFonts w:ascii="Gotham Book" w:hAnsi="Gotham Book"/>
          </w:rPr>
          <w:t>SickLeaveBank@utk.edu</w:t>
        </w:r>
      </w:hyperlink>
      <w:r>
        <w:rPr>
          <w:rFonts w:ascii="Gotham Book" w:hAnsi="Gotham Book"/>
          <w:color w:val="212121"/>
        </w:rPr>
        <w:t>,</w:t>
      </w:r>
      <w:r w:rsidRPr="00805993">
        <w:rPr>
          <w:rFonts w:ascii="Gotham Book" w:hAnsi="Gotham Book"/>
          <w:color w:val="212121"/>
        </w:rPr>
        <w:t xml:space="preserve"> and electronic signatures and scans are accepted. Current bank members do not need to reapply. </w:t>
      </w:r>
    </w:p>
    <w:p w14:paraId="558F144F" w14:textId="77777777" w:rsidR="0034654C" w:rsidRPr="00805993" w:rsidRDefault="0034654C" w:rsidP="0034654C">
      <w:pPr>
        <w:pStyle w:val="ListParagraph"/>
        <w:spacing w:line="276" w:lineRule="auto"/>
        <w:ind w:left="1440"/>
        <w:rPr>
          <w:rFonts w:ascii="Gotham Book" w:hAnsi="Gotham Book"/>
          <w:color w:val="212121"/>
        </w:rPr>
      </w:pPr>
    </w:p>
    <w:p w14:paraId="6D0AF1FD" w14:textId="77777777" w:rsidR="0034654C" w:rsidRDefault="0034654C" w:rsidP="0034654C">
      <w:pPr>
        <w:pStyle w:val="ListParagraph"/>
        <w:spacing w:line="276" w:lineRule="auto"/>
        <w:ind w:left="1440"/>
        <w:rPr>
          <w:rFonts w:ascii="Gotham Book" w:hAnsi="Gotham Book"/>
          <w:color w:val="212121"/>
        </w:rPr>
      </w:pPr>
      <w:r w:rsidRPr="00805993">
        <w:rPr>
          <w:rFonts w:ascii="Gotham Book" w:hAnsi="Gotham Book"/>
          <w:color w:val="212121"/>
        </w:rPr>
        <w:t xml:space="preserve">For more information and to download an enrollment application, visit </w:t>
      </w:r>
      <w:hyperlink r:id="rId30" w:history="1">
        <w:r w:rsidRPr="00213C57">
          <w:rPr>
            <w:rStyle w:val="Hyperlink"/>
            <w:rFonts w:ascii="Gotham Book" w:hAnsi="Gotham Book"/>
          </w:rPr>
          <w:t>https://hr.utk.edu/sick-leave-bank/</w:t>
        </w:r>
      </w:hyperlink>
      <w:r w:rsidRPr="00805993">
        <w:rPr>
          <w:rFonts w:ascii="Gotham Book" w:hAnsi="Gotham Book"/>
          <w:color w:val="212121"/>
        </w:rPr>
        <w:t>.</w:t>
      </w:r>
    </w:p>
    <w:p w14:paraId="57F26833" w14:textId="77777777" w:rsidR="0034654C" w:rsidRDefault="0034654C" w:rsidP="0034654C">
      <w:pPr>
        <w:pStyle w:val="ListParagraph"/>
        <w:spacing w:line="276" w:lineRule="auto"/>
        <w:ind w:left="1440"/>
        <w:rPr>
          <w:rFonts w:ascii="Gotham Book" w:hAnsi="Gotham Book"/>
          <w:color w:val="212121"/>
        </w:rPr>
      </w:pPr>
    </w:p>
    <w:p w14:paraId="09945EF2" w14:textId="5B5A2DE3" w:rsidR="0034654C" w:rsidRDefault="0034654C" w:rsidP="0034654C">
      <w:pPr>
        <w:pStyle w:val="ListParagraph"/>
        <w:spacing w:line="276" w:lineRule="auto"/>
        <w:ind w:left="1440"/>
        <w:rPr>
          <w:rFonts w:ascii="Gotham Book" w:hAnsi="Gotham Book"/>
          <w:color w:val="212121"/>
        </w:rPr>
      </w:pPr>
      <w:r>
        <w:rPr>
          <w:rFonts w:ascii="Gotham Book" w:hAnsi="Gotham Book"/>
          <w:color w:val="212121"/>
        </w:rPr>
        <w:t xml:space="preserve">UTK HR Employee Relations recently hosted a </w:t>
      </w:r>
      <w:hyperlink r:id="rId31" w:history="1">
        <w:r w:rsidRPr="0033531D">
          <w:rPr>
            <w:rStyle w:val="Hyperlink"/>
            <w:rFonts w:ascii="Gotham Book" w:hAnsi="Gotham Book"/>
          </w:rPr>
          <w:t>Sick Leave Bank Information Session</w:t>
        </w:r>
      </w:hyperlink>
      <w:r>
        <w:rPr>
          <w:rFonts w:ascii="Gotham Book" w:hAnsi="Gotham Book"/>
          <w:color w:val="212121"/>
        </w:rPr>
        <w:t xml:space="preserve"> for employees interested in more information. </w:t>
      </w:r>
    </w:p>
    <w:p w14:paraId="7DB066E5" w14:textId="73686D2D" w:rsidR="008E1663" w:rsidRDefault="008E1663" w:rsidP="0034654C">
      <w:pPr>
        <w:pStyle w:val="ListParagraph"/>
        <w:spacing w:line="276" w:lineRule="auto"/>
        <w:ind w:left="1440"/>
        <w:rPr>
          <w:rFonts w:ascii="Gotham Book" w:hAnsi="Gotham Book"/>
          <w:color w:val="212121"/>
        </w:rPr>
      </w:pPr>
    </w:p>
    <w:p w14:paraId="08315FA5" w14:textId="0ED5ACB5" w:rsidR="008E1663" w:rsidRDefault="008E1663" w:rsidP="0034654C">
      <w:pPr>
        <w:pStyle w:val="ListParagraph"/>
        <w:spacing w:line="276" w:lineRule="auto"/>
        <w:ind w:left="1440"/>
        <w:rPr>
          <w:rFonts w:ascii="Gotham Book" w:hAnsi="Gotham Book"/>
          <w:color w:val="212121"/>
        </w:rPr>
      </w:pPr>
      <w:r>
        <w:rPr>
          <w:rFonts w:ascii="Gotham Book" w:hAnsi="Gotham Book"/>
          <w:color w:val="212121"/>
        </w:rPr>
        <w:t xml:space="preserve">Paul Finley asked about donations of time to employees who were ineligible to join the Sick Leave Bank and needed time. Ms. Roe responded that the sick leave transfer policy piggybacks on the Sick Leave Bank </w:t>
      </w:r>
      <w:r w:rsidR="008412AC">
        <w:rPr>
          <w:rFonts w:ascii="Gotham Book" w:hAnsi="Gotham Book"/>
          <w:color w:val="212121"/>
        </w:rPr>
        <w:t xml:space="preserve">policy, which requires recipient requests to go through a trustee review process that requires medical certification. Employees who are not enrolled in the Sick Leave Bank or who are ineligible to join may want to explore short term disability and Family Medical Leave to help with their illness or injury. </w:t>
      </w:r>
    </w:p>
    <w:p w14:paraId="1C0B2B67" w14:textId="77777777" w:rsidR="0034654C" w:rsidRDefault="0034654C" w:rsidP="0034654C">
      <w:pPr>
        <w:pStyle w:val="ListParagraph"/>
        <w:spacing w:line="276" w:lineRule="auto"/>
        <w:ind w:left="1440"/>
        <w:rPr>
          <w:rFonts w:ascii="Gotham Book" w:hAnsi="Gotham Book"/>
          <w:color w:val="212121"/>
        </w:rPr>
      </w:pPr>
    </w:p>
    <w:p w14:paraId="738CDED0" w14:textId="77777777" w:rsidR="0034654C" w:rsidRDefault="0034654C" w:rsidP="0034654C">
      <w:pPr>
        <w:pStyle w:val="ListParagraph"/>
        <w:numPr>
          <w:ilvl w:val="1"/>
          <w:numId w:val="3"/>
        </w:numPr>
        <w:spacing w:line="276" w:lineRule="auto"/>
        <w:rPr>
          <w:rFonts w:ascii="Gotham Book" w:hAnsi="Gotham Book"/>
          <w:color w:val="3B3838" w:themeColor="background2" w:themeShade="40"/>
        </w:rPr>
      </w:pPr>
      <w:r w:rsidRPr="0BCC09E8">
        <w:rPr>
          <w:rFonts w:ascii="Gotham Book" w:hAnsi="Gotham Book"/>
          <w:color w:val="3B3838" w:themeColor="background2" w:themeShade="40"/>
        </w:rPr>
        <w:t>Winter Mini Term Addition</w:t>
      </w:r>
    </w:p>
    <w:p w14:paraId="7E4CCDF1" w14:textId="77777777" w:rsidR="0034654C" w:rsidRDefault="0034654C" w:rsidP="0034654C">
      <w:pPr>
        <w:pStyle w:val="ListParagraph"/>
        <w:spacing w:line="276" w:lineRule="auto"/>
        <w:ind w:left="1440"/>
        <w:rPr>
          <w:rFonts w:ascii="Gotham Book" w:hAnsi="Gotham Book"/>
          <w:color w:val="3B3838" w:themeColor="background2" w:themeShade="40"/>
        </w:rPr>
      </w:pPr>
    </w:p>
    <w:p w14:paraId="63858478" w14:textId="77777777" w:rsidR="0034654C" w:rsidRDefault="0034654C" w:rsidP="0034654C">
      <w:pPr>
        <w:pStyle w:val="ListParagraph"/>
        <w:spacing w:line="276" w:lineRule="auto"/>
        <w:ind w:left="1440"/>
        <w:rPr>
          <w:rFonts w:ascii="Gotham Book" w:hAnsi="Gotham Book"/>
          <w:color w:val="3B3838" w:themeColor="background2" w:themeShade="40"/>
        </w:rPr>
      </w:pPr>
      <w:r w:rsidRPr="00805993">
        <w:rPr>
          <w:rFonts w:ascii="Gotham Book" w:hAnsi="Gotham Book"/>
          <w:color w:val="3B3838" w:themeColor="background2" w:themeShade="40"/>
        </w:rPr>
        <w:t xml:space="preserve">The Academic Calendar was approved to include this WMT in January 2022 prior to the spring semester starting. This term is 14 days and begins January 3 and ends January 21. An academic working group and an operational working group will continue in their efforts to create a successful WMT student experience. Additionally, spring break will fall between first and second sessions and aligns with Knox Co. Schools.  </w:t>
      </w:r>
    </w:p>
    <w:p w14:paraId="1437DB6B" w14:textId="77777777" w:rsidR="0034654C" w:rsidRPr="00805993" w:rsidRDefault="0034654C" w:rsidP="0034654C">
      <w:pPr>
        <w:pStyle w:val="ListParagraph"/>
        <w:spacing w:line="276" w:lineRule="auto"/>
        <w:ind w:left="1440"/>
        <w:rPr>
          <w:rFonts w:ascii="Gotham Book" w:hAnsi="Gotham Book"/>
          <w:color w:val="3B3838" w:themeColor="background2" w:themeShade="40"/>
        </w:rPr>
      </w:pPr>
    </w:p>
    <w:p w14:paraId="3DE959F5" w14:textId="77777777" w:rsidR="0034654C" w:rsidRPr="00805993" w:rsidRDefault="0034654C" w:rsidP="0034654C">
      <w:pPr>
        <w:pStyle w:val="ListParagraph"/>
        <w:numPr>
          <w:ilvl w:val="1"/>
          <w:numId w:val="3"/>
        </w:numPr>
        <w:spacing w:line="276" w:lineRule="auto"/>
        <w:rPr>
          <w:rFonts w:ascii="Gotham Book" w:hAnsi="Gotham Book"/>
          <w:color w:val="3B3838" w:themeColor="background2" w:themeShade="40"/>
        </w:rPr>
      </w:pPr>
      <w:r w:rsidRPr="0BCC09E8">
        <w:rPr>
          <w:rFonts w:ascii="Gotham Book" w:hAnsi="Gotham Book"/>
          <w:color w:val="3B3838" w:themeColor="background2" w:themeShade="40"/>
        </w:rPr>
        <w:t>Campus Vaccination Events</w:t>
      </w:r>
    </w:p>
    <w:p w14:paraId="3C2CEDC9" w14:textId="77777777" w:rsidR="0034654C" w:rsidRPr="00805993" w:rsidRDefault="0034654C" w:rsidP="0034654C">
      <w:pPr>
        <w:pStyle w:val="ListParagraph"/>
        <w:spacing w:line="276" w:lineRule="auto"/>
        <w:ind w:left="1440"/>
        <w:rPr>
          <w:rFonts w:ascii="Gotham Book" w:hAnsi="Gotham Book"/>
          <w:color w:val="3B3838" w:themeColor="background2" w:themeShade="40"/>
        </w:rPr>
      </w:pPr>
    </w:p>
    <w:p w14:paraId="22AB136F" w14:textId="77777777" w:rsidR="0034654C" w:rsidRDefault="0034654C" w:rsidP="0034654C">
      <w:pPr>
        <w:pStyle w:val="ListParagraph"/>
        <w:spacing w:line="276" w:lineRule="auto"/>
        <w:ind w:left="1440"/>
        <w:rPr>
          <w:rFonts w:ascii="Gotham Book" w:hAnsi="Gotham Book"/>
          <w:color w:val="212121"/>
        </w:rPr>
      </w:pPr>
      <w:r w:rsidRPr="00805993">
        <w:rPr>
          <w:rFonts w:ascii="Gotham Book" w:hAnsi="Gotham Book"/>
          <w:color w:val="3B3838" w:themeColor="background2" w:themeShade="40"/>
        </w:rPr>
        <w:t xml:space="preserve">The University is </w:t>
      </w:r>
      <w:r>
        <w:rPr>
          <w:rFonts w:ascii="Gotham Book" w:hAnsi="Gotham Book"/>
          <w:color w:val="3B3838" w:themeColor="background2" w:themeShade="40"/>
        </w:rPr>
        <w:t>regularly hosting</w:t>
      </w:r>
      <w:r w:rsidRPr="00805993">
        <w:rPr>
          <w:rFonts w:ascii="Gotham Book" w:hAnsi="Gotham Book"/>
          <w:color w:val="3B3838" w:themeColor="background2" w:themeShade="40"/>
        </w:rPr>
        <w:t xml:space="preserve"> UT employee and student COVID-19 vaccination events </w:t>
      </w:r>
      <w:r>
        <w:rPr>
          <w:rFonts w:ascii="Gotham Book" w:hAnsi="Gotham Book"/>
          <w:color w:val="3B3838" w:themeColor="background2" w:themeShade="40"/>
        </w:rPr>
        <w:t xml:space="preserve">on-campus </w:t>
      </w:r>
      <w:r w:rsidRPr="00805993">
        <w:rPr>
          <w:rFonts w:ascii="Gotham Book" w:hAnsi="Gotham Book"/>
          <w:color w:val="3B3838" w:themeColor="background2" w:themeShade="40"/>
        </w:rPr>
        <w:t>at the Student Health Center. These vaccination appointments are only open to UT students, faculty, and staff</w:t>
      </w:r>
      <w:r>
        <w:rPr>
          <w:rFonts w:ascii="Gotham Book" w:hAnsi="Gotham Book"/>
          <w:color w:val="3B3838" w:themeColor="background2" w:themeShade="40"/>
        </w:rPr>
        <w:t xml:space="preserve"> age 18 and older.</w:t>
      </w:r>
      <w:r w:rsidRPr="00805993">
        <w:rPr>
          <w:rFonts w:ascii="Gotham Book" w:hAnsi="Gotham Book"/>
          <w:color w:val="3B3838" w:themeColor="background2" w:themeShade="40"/>
        </w:rPr>
        <w:t xml:space="preserve"> </w:t>
      </w:r>
      <w:r w:rsidRPr="00805993">
        <w:rPr>
          <w:rFonts w:ascii="Gotham Book" w:hAnsi="Gotham Book"/>
          <w:color w:val="212121"/>
        </w:rPr>
        <w:t xml:space="preserve">A NetID and password are required to schedule an appointment online. </w:t>
      </w:r>
    </w:p>
    <w:p w14:paraId="181553E1" w14:textId="77777777" w:rsidR="0034654C" w:rsidRPr="00805993" w:rsidRDefault="0034654C" w:rsidP="0034654C">
      <w:pPr>
        <w:pStyle w:val="ListParagraph"/>
        <w:spacing w:line="276" w:lineRule="auto"/>
        <w:ind w:left="1440"/>
        <w:rPr>
          <w:rFonts w:ascii="Gotham Book" w:hAnsi="Gotham Book"/>
          <w:color w:val="212121"/>
        </w:rPr>
      </w:pPr>
    </w:p>
    <w:p w14:paraId="053FAE51" w14:textId="77777777" w:rsidR="0034654C" w:rsidRPr="00805993" w:rsidRDefault="0034654C" w:rsidP="0034654C">
      <w:pPr>
        <w:pStyle w:val="ListParagraph"/>
        <w:spacing w:line="276" w:lineRule="auto"/>
        <w:ind w:left="1440"/>
        <w:rPr>
          <w:rFonts w:ascii="Gotham Book" w:hAnsi="Gotham Book"/>
          <w:color w:val="212121"/>
        </w:rPr>
      </w:pPr>
      <w:r w:rsidRPr="00805993">
        <w:rPr>
          <w:rFonts w:ascii="Gotham Book" w:hAnsi="Gotham Book"/>
          <w:color w:val="212121"/>
        </w:rPr>
        <w:t xml:space="preserve">The </w:t>
      </w:r>
      <w:r>
        <w:rPr>
          <w:rFonts w:ascii="Gotham Book" w:hAnsi="Gotham Book"/>
          <w:color w:val="212121"/>
        </w:rPr>
        <w:t>U</w:t>
      </w:r>
      <w:r w:rsidRPr="00805993">
        <w:rPr>
          <w:rFonts w:ascii="Gotham Book" w:hAnsi="Gotham Book"/>
          <w:color w:val="212121"/>
        </w:rPr>
        <w:t>niversity encourages all students, faculty, and staff to receive the COVID-19 vaccine as soon as possible. With Knox County opening eligibility to anyone 16 and older and an increasing vaccine supply and list of providers in the area, you have options to get vaccinated soon.</w:t>
      </w:r>
    </w:p>
    <w:p w14:paraId="770F0927" w14:textId="77777777" w:rsidR="0034654C" w:rsidRPr="00805993" w:rsidRDefault="0034654C" w:rsidP="0034654C">
      <w:pPr>
        <w:pStyle w:val="ListParagraph"/>
        <w:spacing w:line="276" w:lineRule="auto"/>
        <w:ind w:left="1440"/>
        <w:rPr>
          <w:rFonts w:ascii="Gotham Book" w:hAnsi="Gotham Book"/>
          <w:color w:val="212121"/>
        </w:rPr>
      </w:pPr>
    </w:p>
    <w:p w14:paraId="16DF120F" w14:textId="77777777" w:rsidR="0034654C" w:rsidRDefault="0034654C" w:rsidP="0034654C">
      <w:pPr>
        <w:pStyle w:val="ListParagraph"/>
        <w:spacing w:line="276" w:lineRule="auto"/>
        <w:ind w:left="1440"/>
        <w:rPr>
          <w:rFonts w:ascii="Gotham Book" w:hAnsi="Gotham Book"/>
          <w:color w:val="212121"/>
        </w:rPr>
      </w:pPr>
      <w:r w:rsidRPr="00805993">
        <w:rPr>
          <w:rFonts w:ascii="Gotham Book" w:hAnsi="Gotham Book"/>
          <w:color w:val="212121"/>
        </w:rPr>
        <w:lastRenderedPageBreak/>
        <w:t xml:space="preserve">For more information including age and phase eligibility information and to view </w:t>
      </w:r>
      <w:r>
        <w:rPr>
          <w:rFonts w:ascii="Gotham Book" w:hAnsi="Gotham Book"/>
          <w:color w:val="212121"/>
        </w:rPr>
        <w:t>all available events,</w:t>
      </w:r>
      <w:r w:rsidRPr="00805993">
        <w:rPr>
          <w:rFonts w:ascii="Gotham Book" w:hAnsi="Gotham Book"/>
          <w:color w:val="212121"/>
        </w:rPr>
        <w:t xml:space="preserve"> please visit: </w:t>
      </w:r>
      <w:hyperlink r:id="rId32" w:history="1">
        <w:r w:rsidRPr="00213C57">
          <w:rPr>
            <w:rStyle w:val="Hyperlink"/>
            <w:rFonts w:ascii="Gotham Book" w:hAnsi="Gotham Book"/>
          </w:rPr>
          <w:t>https://www.utk.edu/coronavirus/vaccine/</w:t>
        </w:r>
      </w:hyperlink>
      <w:r>
        <w:rPr>
          <w:rFonts w:ascii="Gotham Book" w:hAnsi="Gotham Book"/>
          <w:color w:val="212121"/>
        </w:rPr>
        <w:t>.</w:t>
      </w:r>
    </w:p>
    <w:p w14:paraId="06C48AB7" w14:textId="77777777" w:rsidR="0034654C" w:rsidRDefault="0034654C" w:rsidP="0034654C">
      <w:pPr>
        <w:pStyle w:val="ListParagraph"/>
        <w:spacing w:line="276" w:lineRule="auto"/>
        <w:ind w:left="1440"/>
        <w:rPr>
          <w:rFonts w:ascii="Gotham Book" w:hAnsi="Gotham Book"/>
          <w:color w:val="212121"/>
        </w:rPr>
      </w:pPr>
    </w:p>
    <w:p w14:paraId="3D0A49F9" w14:textId="77777777" w:rsidR="0034654C" w:rsidRDefault="0034654C" w:rsidP="0034654C">
      <w:pPr>
        <w:pStyle w:val="ListParagraph"/>
        <w:numPr>
          <w:ilvl w:val="1"/>
          <w:numId w:val="3"/>
        </w:numPr>
        <w:spacing w:line="276" w:lineRule="auto"/>
        <w:rPr>
          <w:rFonts w:ascii="Gotham Book" w:hAnsi="Gotham Book"/>
          <w:color w:val="212121"/>
        </w:rPr>
      </w:pPr>
      <w:r w:rsidRPr="0BCC09E8">
        <w:rPr>
          <w:rFonts w:ascii="Gotham Book" w:hAnsi="Gotham Book"/>
          <w:color w:val="212121"/>
        </w:rPr>
        <w:t>L&amp;OD Upcoming Programs</w:t>
      </w:r>
    </w:p>
    <w:p w14:paraId="4EC4B7D6" w14:textId="77777777" w:rsidR="0034654C" w:rsidRDefault="0034654C" w:rsidP="0034654C">
      <w:pPr>
        <w:pStyle w:val="ListParagraph"/>
        <w:spacing w:line="276" w:lineRule="auto"/>
        <w:ind w:left="1440"/>
        <w:rPr>
          <w:rFonts w:ascii="Gotham Book" w:hAnsi="Gotham Book"/>
          <w:color w:val="212121"/>
        </w:rPr>
      </w:pPr>
    </w:p>
    <w:p w14:paraId="6BCD7989" w14:textId="77777777" w:rsidR="0034654C" w:rsidRDefault="0034654C" w:rsidP="0034654C">
      <w:pPr>
        <w:pStyle w:val="ListParagraph"/>
        <w:spacing w:line="276" w:lineRule="auto"/>
        <w:ind w:left="1440"/>
        <w:rPr>
          <w:rFonts w:ascii="Gotham Book" w:hAnsi="Gotham Book"/>
          <w:color w:val="212121"/>
        </w:rPr>
      </w:pPr>
      <w:r>
        <w:rPr>
          <w:rFonts w:ascii="Gotham Book" w:hAnsi="Gotham Book"/>
          <w:color w:val="212121"/>
        </w:rPr>
        <w:t xml:space="preserve">Join Learning &amp; Organizational Development for a month of growth-minded </w:t>
      </w:r>
    </w:p>
    <w:p w14:paraId="44BC7315" w14:textId="77777777" w:rsidR="0034654C" w:rsidRDefault="0034654C" w:rsidP="0034654C">
      <w:pPr>
        <w:pStyle w:val="ListParagraph"/>
        <w:spacing w:line="276" w:lineRule="auto"/>
        <w:ind w:left="1440"/>
        <w:rPr>
          <w:rFonts w:ascii="Gotham Book" w:hAnsi="Gotham Book"/>
          <w:color w:val="212121"/>
        </w:rPr>
      </w:pPr>
      <w:r w:rsidRPr="0BCC09E8">
        <w:rPr>
          <w:rFonts w:ascii="Gotham Book" w:hAnsi="Gotham Book"/>
          <w:color w:val="212121"/>
        </w:rPr>
        <w:t>personal development!</w:t>
      </w:r>
    </w:p>
    <w:p w14:paraId="0C97BF47" w14:textId="77777777" w:rsidR="0034654C" w:rsidRDefault="0034654C" w:rsidP="0034654C">
      <w:pPr>
        <w:pStyle w:val="ListParagraph"/>
        <w:spacing w:line="276" w:lineRule="auto"/>
        <w:ind w:left="1440"/>
        <w:rPr>
          <w:rFonts w:ascii="Gotham Book" w:hAnsi="Gotham Book"/>
          <w:color w:val="212121"/>
        </w:rPr>
      </w:pPr>
    </w:p>
    <w:p w14:paraId="3491C7AF" w14:textId="77777777" w:rsidR="0034654C" w:rsidRDefault="0034654C" w:rsidP="0034654C">
      <w:pPr>
        <w:pStyle w:val="ListParagraph"/>
        <w:spacing w:line="276" w:lineRule="auto"/>
        <w:ind w:left="1440"/>
        <w:rPr>
          <w:rFonts w:ascii="Gotham Book" w:hAnsi="Gotham Book"/>
          <w:color w:val="212121"/>
        </w:rPr>
      </w:pPr>
      <w:r w:rsidRPr="0BCC09E8">
        <w:rPr>
          <w:rFonts w:ascii="Gotham Book" w:hAnsi="Gotham Book"/>
          <w:color w:val="212121"/>
        </w:rPr>
        <w:t>Featured events include:</w:t>
      </w:r>
    </w:p>
    <w:p w14:paraId="57A64396" w14:textId="77777777" w:rsidR="0034654C" w:rsidRDefault="0034654C" w:rsidP="0034654C">
      <w:pPr>
        <w:pStyle w:val="ListParagraph"/>
        <w:spacing w:line="276" w:lineRule="auto"/>
        <w:ind w:left="1440"/>
        <w:rPr>
          <w:rFonts w:ascii="Gotham Book" w:hAnsi="Gotham Book"/>
          <w:color w:val="212121"/>
        </w:rPr>
      </w:pPr>
    </w:p>
    <w:p w14:paraId="207BC87B" w14:textId="77777777" w:rsidR="0034654C" w:rsidRDefault="0034654C" w:rsidP="0034654C">
      <w:pPr>
        <w:pStyle w:val="ListParagraph"/>
        <w:numPr>
          <w:ilvl w:val="0"/>
          <w:numId w:val="11"/>
        </w:numPr>
        <w:spacing w:line="276" w:lineRule="auto"/>
        <w:rPr>
          <w:rFonts w:ascii="Gotham Book" w:hAnsi="Gotham Book"/>
          <w:color w:val="212121"/>
        </w:rPr>
      </w:pPr>
      <w:r w:rsidRPr="0BCC09E8">
        <w:rPr>
          <w:rFonts w:ascii="Gotham Book" w:hAnsi="Gotham Book"/>
          <w:color w:val="212121"/>
        </w:rPr>
        <w:t>April 12 at 11:30 a.m.: Lunch and Learn: an Interview on Growing your Resume to Represent You with Brooke Swart</w:t>
      </w:r>
    </w:p>
    <w:p w14:paraId="47C6DB3E" w14:textId="77777777" w:rsidR="0034654C" w:rsidRDefault="0034654C" w:rsidP="0034654C">
      <w:pPr>
        <w:pStyle w:val="ListParagraph"/>
        <w:spacing w:line="276" w:lineRule="auto"/>
        <w:ind w:left="1440"/>
        <w:rPr>
          <w:rFonts w:ascii="Gotham Book" w:hAnsi="Gotham Book"/>
          <w:color w:val="212121"/>
        </w:rPr>
      </w:pPr>
    </w:p>
    <w:p w14:paraId="32D5BB15" w14:textId="77777777" w:rsidR="0034654C" w:rsidRDefault="0034654C" w:rsidP="0034654C">
      <w:pPr>
        <w:pStyle w:val="ListParagraph"/>
        <w:numPr>
          <w:ilvl w:val="0"/>
          <w:numId w:val="11"/>
        </w:numPr>
        <w:spacing w:line="276" w:lineRule="auto"/>
        <w:rPr>
          <w:rFonts w:ascii="Gotham Book" w:hAnsi="Gotham Book"/>
          <w:color w:val="212121"/>
        </w:rPr>
      </w:pPr>
      <w:r>
        <w:rPr>
          <w:rFonts w:ascii="Gotham Book" w:hAnsi="Gotham Book"/>
          <w:color w:val="212121"/>
        </w:rPr>
        <w:t>April 21 at 9 a.m.: Professional Development: Growth Mindset – Grow Through What You Go Through</w:t>
      </w:r>
    </w:p>
    <w:p w14:paraId="4C76DB23" w14:textId="77777777" w:rsidR="0034654C" w:rsidRDefault="0034654C" w:rsidP="0034654C">
      <w:pPr>
        <w:pStyle w:val="ListParagraph"/>
        <w:spacing w:line="276" w:lineRule="auto"/>
        <w:ind w:left="1440"/>
        <w:rPr>
          <w:rFonts w:ascii="Gotham Book" w:hAnsi="Gotham Book"/>
          <w:color w:val="212121"/>
        </w:rPr>
      </w:pPr>
    </w:p>
    <w:p w14:paraId="06C1A4A3" w14:textId="77777777" w:rsidR="0034654C" w:rsidRDefault="0034654C" w:rsidP="0034654C">
      <w:pPr>
        <w:pStyle w:val="ListParagraph"/>
        <w:spacing w:line="276" w:lineRule="auto"/>
        <w:ind w:left="1440"/>
        <w:rPr>
          <w:rFonts w:ascii="Gotham Book" w:hAnsi="Gotham Book"/>
          <w:color w:val="212121"/>
        </w:rPr>
      </w:pPr>
      <w:r>
        <w:rPr>
          <w:rFonts w:ascii="Gotham Book" w:hAnsi="Gotham Book"/>
          <w:color w:val="212121"/>
        </w:rPr>
        <w:t xml:space="preserve">For more events, visit: </w:t>
      </w:r>
      <w:hyperlink r:id="rId33" w:history="1">
        <w:r w:rsidRPr="00213C57">
          <w:rPr>
            <w:rStyle w:val="Hyperlink"/>
            <w:rFonts w:ascii="Gotham Book" w:hAnsi="Gotham Book"/>
          </w:rPr>
          <w:t>https://tiny.utk.edu/LODConnectionAprMay</w:t>
        </w:r>
      </w:hyperlink>
      <w:r>
        <w:rPr>
          <w:rFonts w:ascii="Gotham Book" w:hAnsi="Gotham Book"/>
          <w:color w:val="212121"/>
        </w:rPr>
        <w:t xml:space="preserve"> </w:t>
      </w:r>
    </w:p>
    <w:p w14:paraId="4DD5A94D" w14:textId="77777777" w:rsidR="0034654C" w:rsidRDefault="0034654C" w:rsidP="0034654C">
      <w:pPr>
        <w:pStyle w:val="ListParagraph"/>
        <w:spacing w:line="276" w:lineRule="auto"/>
        <w:ind w:left="1440"/>
        <w:rPr>
          <w:rFonts w:ascii="Gotham Book" w:hAnsi="Gotham Book"/>
          <w:color w:val="212121"/>
        </w:rPr>
      </w:pPr>
    </w:p>
    <w:p w14:paraId="18CCCFA2" w14:textId="77777777" w:rsidR="0034654C" w:rsidRDefault="0034654C" w:rsidP="0034654C">
      <w:pPr>
        <w:pStyle w:val="ListParagraph"/>
        <w:spacing w:line="276" w:lineRule="auto"/>
        <w:ind w:left="1440"/>
        <w:rPr>
          <w:rFonts w:ascii="Gotham Book" w:hAnsi="Gotham Book"/>
          <w:color w:val="212121"/>
        </w:rPr>
      </w:pPr>
      <w:r>
        <w:rPr>
          <w:rFonts w:ascii="Gotham Book" w:hAnsi="Gotham Book"/>
          <w:color w:val="212121"/>
        </w:rPr>
        <w:t xml:space="preserve">For more information about how to sign up for events in K@TE, visit: </w:t>
      </w:r>
      <w:hyperlink r:id="rId34" w:history="1">
        <w:r w:rsidRPr="00213C57">
          <w:rPr>
            <w:rStyle w:val="Hyperlink"/>
            <w:rFonts w:ascii="Gotham Book" w:hAnsi="Gotham Book"/>
          </w:rPr>
          <w:t>https://tiny.utk.edu/LODK@TEInstruct</w:t>
        </w:r>
      </w:hyperlink>
      <w:r>
        <w:rPr>
          <w:rFonts w:ascii="Gotham Book" w:hAnsi="Gotham Book"/>
          <w:color w:val="212121"/>
        </w:rPr>
        <w:t xml:space="preserve"> </w:t>
      </w:r>
    </w:p>
    <w:p w14:paraId="04463978" w14:textId="77777777" w:rsidR="0034654C" w:rsidRDefault="0034654C" w:rsidP="0034654C">
      <w:pPr>
        <w:pStyle w:val="ListParagraph"/>
        <w:spacing w:line="276" w:lineRule="auto"/>
        <w:ind w:left="1440"/>
        <w:rPr>
          <w:rFonts w:ascii="Gotham Book" w:hAnsi="Gotham Book"/>
          <w:color w:val="212121"/>
        </w:rPr>
      </w:pPr>
    </w:p>
    <w:p w14:paraId="15176C3D" w14:textId="77777777" w:rsidR="0034654C" w:rsidRDefault="0034654C" w:rsidP="0034654C">
      <w:pPr>
        <w:pStyle w:val="ListParagraph"/>
        <w:numPr>
          <w:ilvl w:val="1"/>
          <w:numId w:val="3"/>
        </w:numPr>
        <w:spacing w:line="276" w:lineRule="auto"/>
        <w:rPr>
          <w:rFonts w:ascii="Gotham Book" w:hAnsi="Gotham Book"/>
          <w:color w:val="212121"/>
        </w:rPr>
      </w:pPr>
      <w:r w:rsidRPr="0BCC09E8">
        <w:rPr>
          <w:rFonts w:ascii="Gotham Book" w:hAnsi="Gotham Book"/>
          <w:color w:val="212121"/>
        </w:rPr>
        <w:t>Identity Theft Awareness &amp; Pandemic-Related Unemployment Fraud</w:t>
      </w:r>
    </w:p>
    <w:p w14:paraId="3EA02A1D" w14:textId="77777777" w:rsidR="0034654C" w:rsidRDefault="0034654C" w:rsidP="0034654C">
      <w:pPr>
        <w:pStyle w:val="ListParagraph"/>
        <w:spacing w:line="276" w:lineRule="auto"/>
        <w:ind w:left="1440"/>
        <w:rPr>
          <w:rFonts w:ascii="Gotham Book" w:hAnsi="Gotham Book"/>
          <w:color w:val="212121"/>
        </w:rPr>
      </w:pPr>
    </w:p>
    <w:p w14:paraId="217C7F17" w14:textId="7B6FE830" w:rsidR="0034654C" w:rsidRPr="00440A07" w:rsidRDefault="0033531D" w:rsidP="0034654C">
      <w:pPr>
        <w:pStyle w:val="ListParagraph"/>
        <w:spacing w:line="276" w:lineRule="auto"/>
        <w:ind w:left="1440"/>
        <w:rPr>
          <w:rFonts w:ascii="Gotham Book" w:hAnsi="Gotham Book"/>
          <w:color w:val="212121"/>
        </w:rPr>
      </w:pPr>
      <w:r>
        <w:rPr>
          <w:rFonts w:ascii="Gotham Book" w:hAnsi="Gotham Book"/>
          <w:color w:val="212121"/>
        </w:rPr>
        <w:t>Pandemic</w:t>
      </w:r>
      <w:r w:rsidR="0034654C" w:rsidRPr="00440A07">
        <w:rPr>
          <w:rFonts w:ascii="Gotham Book" w:hAnsi="Gotham Book"/>
          <w:color w:val="212121"/>
        </w:rPr>
        <w:t xml:space="preserve">-related unemployment insurance claim fraud has been on the rise across the U.S. </w:t>
      </w:r>
      <w:r>
        <w:rPr>
          <w:rFonts w:ascii="Gotham Book" w:hAnsi="Gotham Book"/>
          <w:color w:val="212121"/>
        </w:rPr>
        <w:t>F</w:t>
      </w:r>
      <w:r w:rsidR="0034654C" w:rsidRPr="00440A07">
        <w:rPr>
          <w:rFonts w:ascii="Gotham Book" w:hAnsi="Gotham Book"/>
          <w:color w:val="212121"/>
        </w:rPr>
        <w:t xml:space="preserve">raudulent claims have been identified as being filed by scammers using stolen data from public data breaches (i.e. Equifax, Target, Hilton, Marriott, etc.).  A number of colleges and universities across the country including the University of Tennessee have had employees affected by fraudulent claims filed using their personally identifiable information. </w:t>
      </w:r>
    </w:p>
    <w:p w14:paraId="4024660E" w14:textId="77777777" w:rsidR="0034654C" w:rsidRPr="00440A07" w:rsidRDefault="0034654C" w:rsidP="0034654C">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4F6BF29D" w14:textId="77747310" w:rsidR="0034654C" w:rsidRPr="00440A07" w:rsidRDefault="0033531D" w:rsidP="0034654C">
      <w:pPr>
        <w:pStyle w:val="ListParagraph"/>
        <w:spacing w:line="276" w:lineRule="auto"/>
        <w:ind w:left="1440"/>
        <w:rPr>
          <w:rFonts w:ascii="Gotham Book" w:hAnsi="Gotham Book"/>
          <w:color w:val="212121"/>
        </w:rPr>
      </w:pPr>
      <w:r>
        <w:rPr>
          <w:rFonts w:ascii="Gotham Book" w:hAnsi="Gotham Book"/>
          <w:color w:val="212121"/>
        </w:rPr>
        <w:t>In</w:t>
      </w:r>
      <w:r w:rsidR="0034654C" w:rsidRPr="00440A07">
        <w:rPr>
          <w:rFonts w:ascii="Gotham Book" w:hAnsi="Gotham Book"/>
          <w:color w:val="212121"/>
        </w:rPr>
        <w:t xml:space="preserve"> 2020 our UTK HR Employee Relations team identified and responded to </w:t>
      </w:r>
      <w:r w:rsidR="0034654C">
        <w:rPr>
          <w:rFonts w:ascii="Gotham Book" w:hAnsi="Gotham Book"/>
          <w:color w:val="212121"/>
        </w:rPr>
        <w:t>nearly two dozen</w:t>
      </w:r>
      <w:r w:rsidR="0034654C" w:rsidRPr="00440A07">
        <w:rPr>
          <w:rFonts w:ascii="Gotham Book" w:hAnsi="Gotham Book"/>
          <w:color w:val="212121"/>
        </w:rPr>
        <w:t xml:space="preserve"> fraudulent claims for Knoxville-area University employees. When a claim is identified as being fraudulent an Employee Relations team member will</w:t>
      </w:r>
      <w:r>
        <w:rPr>
          <w:rFonts w:ascii="Gotham Book" w:hAnsi="Gotham Book"/>
          <w:color w:val="212121"/>
        </w:rPr>
        <w:t xml:space="preserve"> offer</w:t>
      </w:r>
      <w:r w:rsidR="0034654C" w:rsidRPr="00440A07">
        <w:rPr>
          <w:rFonts w:ascii="Gotham Book" w:hAnsi="Gotham Book"/>
          <w:color w:val="212121"/>
        </w:rPr>
        <w:t xml:space="preserve"> resources and support to help guide </w:t>
      </w:r>
      <w:r>
        <w:rPr>
          <w:rFonts w:ascii="Gotham Book" w:hAnsi="Gotham Book"/>
          <w:color w:val="212121"/>
        </w:rPr>
        <w:t>an affected employee</w:t>
      </w:r>
      <w:r w:rsidR="0034654C" w:rsidRPr="00440A07">
        <w:rPr>
          <w:rFonts w:ascii="Gotham Book" w:hAnsi="Gotham Book"/>
          <w:color w:val="212121"/>
        </w:rPr>
        <w:t xml:space="preserve"> through next steps for responding to identity theft. </w:t>
      </w:r>
    </w:p>
    <w:p w14:paraId="7B474E78" w14:textId="77777777" w:rsidR="0034654C" w:rsidRPr="00440A07" w:rsidRDefault="0034654C" w:rsidP="0034654C">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799A3ED6" w14:textId="5B7331DC" w:rsidR="0034654C" w:rsidRPr="00440A07" w:rsidRDefault="0034654C" w:rsidP="0034654C">
      <w:pPr>
        <w:pStyle w:val="ListParagraph"/>
        <w:spacing w:line="276" w:lineRule="auto"/>
        <w:ind w:left="1440"/>
        <w:rPr>
          <w:rFonts w:ascii="Gotham Book" w:hAnsi="Gotham Book"/>
          <w:color w:val="212121"/>
        </w:rPr>
      </w:pPr>
      <w:r w:rsidRPr="00440A07">
        <w:rPr>
          <w:rFonts w:ascii="Gotham Book" w:hAnsi="Gotham Book"/>
          <w:color w:val="212121"/>
        </w:rPr>
        <w:t>Employees who receive information related to</w:t>
      </w:r>
      <w:r w:rsidR="007F4B77">
        <w:rPr>
          <w:rFonts w:ascii="Gotham Book" w:hAnsi="Gotham Book"/>
          <w:color w:val="212121"/>
        </w:rPr>
        <w:t xml:space="preserve"> unemployment,</w:t>
      </w:r>
      <w:r w:rsidRPr="00440A07">
        <w:rPr>
          <w:rFonts w:ascii="Gotham Book" w:hAnsi="Gotham Book"/>
          <w:color w:val="212121"/>
        </w:rPr>
        <w:t xml:space="preserve"> and who did not file a claim for benefits</w:t>
      </w:r>
      <w:r w:rsidR="007F4B77">
        <w:rPr>
          <w:rFonts w:ascii="Gotham Book" w:hAnsi="Gotham Book"/>
          <w:color w:val="212121"/>
        </w:rPr>
        <w:t>,</w:t>
      </w:r>
      <w:r w:rsidRPr="00440A07">
        <w:rPr>
          <w:rFonts w:ascii="Gotham Book" w:hAnsi="Gotham Book"/>
          <w:color w:val="212121"/>
        </w:rPr>
        <w:t xml:space="preserve"> should </w:t>
      </w:r>
      <w:r w:rsidR="0033531D">
        <w:rPr>
          <w:rFonts w:ascii="Gotham Book" w:hAnsi="Gotham Book"/>
          <w:color w:val="212121"/>
        </w:rPr>
        <w:t xml:space="preserve">contact </w:t>
      </w:r>
      <w:r w:rsidRPr="00440A07">
        <w:rPr>
          <w:rFonts w:ascii="Gotham Book" w:hAnsi="Gotham Book"/>
          <w:color w:val="212121"/>
        </w:rPr>
        <w:t>UTK HR Employee Relations at 974-8299.</w:t>
      </w:r>
    </w:p>
    <w:p w14:paraId="31C96206" w14:textId="414D4844" w:rsidR="007B4826" w:rsidRPr="0033531D" w:rsidRDefault="0034654C" w:rsidP="0033531D">
      <w:pPr>
        <w:pStyle w:val="ListParagraph"/>
        <w:spacing w:line="276" w:lineRule="auto"/>
        <w:ind w:left="1440"/>
        <w:rPr>
          <w:rFonts w:ascii="Gotham Book" w:hAnsi="Gotham Book"/>
          <w:color w:val="212121"/>
        </w:rPr>
      </w:pPr>
      <w:r w:rsidRPr="00440A07">
        <w:rPr>
          <w:rFonts w:ascii="Gotham Book" w:hAnsi="Gotham Book"/>
          <w:color w:val="212121"/>
        </w:rPr>
        <w:t xml:space="preserve"> </w:t>
      </w:r>
    </w:p>
    <w:p w14:paraId="15C23BE7" w14:textId="7932A8C6" w:rsidR="007B4826" w:rsidRPr="00B5161C" w:rsidRDefault="007B4826" w:rsidP="007B4826">
      <w:pPr>
        <w:pStyle w:val="ListParagraph"/>
        <w:numPr>
          <w:ilvl w:val="0"/>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REMINDERS</w:t>
      </w:r>
    </w:p>
    <w:p w14:paraId="4DF107E7" w14:textId="1376E0C2" w:rsidR="001F416F" w:rsidRPr="0034654C" w:rsidRDefault="007B4826" w:rsidP="0034654C">
      <w:pPr>
        <w:pStyle w:val="ListParagraph"/>
        <w:numPr>
          <w:ilvl w:val="1"/>
          <w:numId w:val="3"/>
        </w:numPr>
        <w:spacing w:line="276" w:lineRule="auto"/>
        <w:rPr>
          <w:rFonts w:ascii="Gotham Book" w:hAnsi="Gotham Book"/>
          <w:color w:val="3B3838" w:themeColor="background2" w:themeShade="40"/>
        </w:rPr>
      </w:pPr>
      <w:r w:rsidRPr="00B5161C">
        <w:rPr>
          <w:rFonts w:ascii="Gotham Book" w:hAnsi="Gotham Book"/>
          <w:color w:val="3B3838" w:themeColor="background2" w:themeShade="40"/>
        </w:rPr>
        <w:t>Please email Jessica Cantu (</w:t>
      </w:r>
      <w:hyperlink r:id="rId35">
        <w:r w:rsidRPr="00B5161C">
          <w:rPr>
            <w:rStyle w:val="Hyperlink"/>
            <w:rFonts w:ascii="Gotham Book" w:hAnsi="Gotham Book"/>
            <w:color w:val="3B3838" w:themeColor="background2" w:themeShade="40"/>
          </w:rPr>
          <w:t>jlcantu@utk.edu</w:t>
        </w:r>
      </w:hyperlink>
      <w:r w:rsidRPr="00B5161C">
        <w:rPr>
          <w:rFonts w:ascii="Gotham Book" w:hAnsi="Gotham Book"/>
          <w:color w:val="3B3838" w:themeColor="background2" w:themeShade="40"/>
        </w:rPr>
        <w:t>) any constituent questions.</w:t>
      </w:r>
    </w:p>
    <w:sectPr w:rsidR="001F416F" w:rsidRPr="0034654C" w:rsidSect="00B67271">
      <w:footerReference w:type="default" r:id="rId36"/>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3DE0AB" w14:textId="77777777" w:rsidR="00264DD3" w:rsidRDefault="00264DD3" w:rsidP="004A1D6A">
      <w:pPr>
        <w:spacing w:after="0" w:line="240" w:lineRule="auto"/>
      </w:pPr>
      <w:r>
        <w:separator/>
      </w:r>
    </w:p>
  </w:endnote>
  <w:endnote w:type="continuationSeparator" w:id="0">
    <w:p w14:paraId="207D516C" w14:textId="77777777" w:rsidR="00264DD3" w:rsidRDefault="00264DD3" w:rsidP="004A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Extra Light">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EAFD9C" w14:textId="77777777" w:rsidR="00A13313" w:rsidRDefault="00A13313" w:rsidP="00B67271">
    <w:pPr>
      <w:pStyle w:val="Header"/>
    </w:pPr>
  </w:p>
  <w:p w14:paraId="4B94D5A5" w14:textId="77777777" w:rsidR="00A13313" w:rsidRDefault="00A13313" w:rsidP="00B67271"/>
  <w:p w14:paraId="3DEEC669" w14:textId="77777777" w:rsidR="00A13313" w:rsidRDefault="00A13313" w:rsidP="00B67271">
    <w:pPr>
      <w:pStyle w:val="Footer"/>
    </w:pPr>
  </w:p>
  <w:p w14:paraId="3656B9AB" w14:textId="77777777" w:rsidR="00A13313" w:rsidRDefault="00A13313" w:rsidP="00B67271"/>
  <w:sdt>
    <w:sdtPr>
      <w:rPr>
        <w:rFonts w:ascii="Gotham Extra Light" w:hAnsi="Gotham Extra Light"/>
        <w:color w:val="7A7A7A" w:themeColor="text1" w:themeTint="A6"/>
      </w:rPr>
      <w:id w:val="1152098861"/>
      <w:docPartObj>
        <w:docPartGallery w:val="Page Numbers (Bottom of Page)"/>
        <w:docPartUnique/>
      </w:docPartObj>
    </w:sdtPr>
    <w:sdtEndPr/>
    <w:sdtContent>
      <w:p w14:paraId="4B2EB716" w14:textId="56628E94" w:rsidR="00A13313" w:rsidRPr="00D91D0D" w:rsidRDefault="00A13313" w:rsidP="004516D2">
        <w:pPr>
          <w:pStyle w:val="Footer"/>
          <w:jc w:val="right"/>
          <w:rPr>
            <w:rFonts w:ascii="Gotham Extra Light" w:hAnsi="Gotham Extra Light"/>
            <w:color w:val="7A7A7A" w:themeColor="text1" w:themeTint="A6"/>
            <w:sz w:val="20"/>
            <w:szCs w:val="20"/>
          </w:rPr>
        </w:pPr>
        <w:r w:rsidRPr="00D91D0D">
          <w:rPr>
            <w:rFonts w:ascii="Gotham Extra Light" w:hAnsi="Gotham Extra Light"/>
            <w:color w:val="7A7A7A" w:themeColor="text1" w:themeTint="A6"/>
          </w:rPr>
          <w:t xml:space="preserve">OPS // </w:t>
        </w:r>
        <w:r w:rsidRPr="00D91D0D">
          <w:rPr>
            <w:rFonts w:ascii="Gotham Extra Light" w:hAnsi="Gotham Extra Light"/>
            <w:color w:val="7A7A7A" w:themeColor="text1" w:themeTint="A6"/>
            <w:sz w:val="20"/>
            <w:szCs w:val="20"/>
          </w:rPr>
          <w:t>Tuesday</w:t>
        </w:r>
        <w:r w:rsidR="00EA46A4">
          <w:rPr>
            <w:rFonts w:ascii="Gotham Extra Light" w:hAnsi="Gotham Extra Light"/>
            <w:color w:val="7A7A7A" w:themeColor="text1" w:themeTint="A6"/>
            <w:sz w:val="20"/>
            <w:szCs w:val="20"/>
          </w:rPr>
          <w:t>, April 6</w:t>
        </w:r>
        <w:r>
          <w:rPr>
            <w:rFonts w:ascii="Gotham Extra Light" w:hAnsi="Gotham Extra Light"/>
            <w:color w:val="7A7A7A" w:themeColor="text1" w:themeTint="A6"/>
            <w:sz w:val="20"/>
            <w:szCs w:val="20"/>
          </w:rPr>
          <w:t>,</w:t>
        </w:r>
        <w:r w:rsidRPr="00D91D0D">
          <w:rPr>
            <w:rFonts w:ascii="Gotham Extra Light" w:hAnsi="Gotham Extra Light"/>
            <w:color w:val="7A7A7A" w:themeColor="text1" w:themeTint="A6"/>
            <w:sz w:val="20"/>
            <w:szCs w:val="20"/>
          </w:rPr>
          <w:t xml:space="preserve"> 202</w:t>
        </w:r>
        <w:r>
          <w:rPr>
            <w:rFonts w:ascii="Gotham Extra Light" w:hAnsi="Gotham Extra Light"/>
            <w:color w:val="7A7A7A" w:themeColor="text1" w:themeTint="A6"/>
            <w:sz w:val="20"/>
            <w:szCs w:val="20"/>
          </w:rPr>
          <w:t>1</w:t>
        </w:r>
        <w:r w:rsidRPr="00D91D0D">
          <w:rPr>
            <w:rFonts w:ascii="Gotham Extra Light" w:hAnsi="Gotham Extra Light"/>
            <w:color w:val="7A7A7A" w:themeColor="text1" w:themeTint="A6"/>
            <w:sz w:val="20"/>
            <w:szCs w:val="20"/>
          </w:rPr>
          <w:t xml:space="preserve"> // Page </w:t>
        </w:r>
        <w:r w:rsidRPr="00D91D0D">
          <w:rPr>
            <w:rFonts w:ascii="Gotham Extra Light" w:hAnsi="Gotham Extra Light"/>
            <w:color w:val="7A7A7A" w:themeColor="text1" w:themeTint="A6"/>
            <w:sz w:val="20"/>
            <w:szCs w:val="20"/>
          </w:rPr>
          <w:fldChar w:fldCharType="begin"/>
        </w:r>
        <w:r w:rsidRPr="00D91D0D">
          <w:rPr>
            <w:rFonts w:ascii="Gotham Extra Light" w:hAnsi="Gotham Extra Light"/>
            <w:color w:val="7A7A7A" w:themeColor="text1" w:themeTint="A6"/>
            <w:sz w:val="20"/>
            <w:szCs w:val="20"/>
          </w:rPr>
          <w:instrText xml:space="preserve"> PAGE   \* MERGEFORMAT </w:instrText>
        </w:r>
        <w:r w:rsidRPr="00D91D0D">
          <w:rPr>
            <w:rFonts w:ascii="Gotham Extra Light" w:hAnsi="Gotham Extra Light"/>
            <w:color w:val="7A7A7A" w:themeColor="text1" w:themeTint="A6"/>
            <w:sz w:val="20"/>
            <w:szCs w:val="20"/>
          </w:rPr>
          <w:fldChar w:fldCharType="separate"/>
        </w:r>
        <w:r w:rsidR="001B516E">
          <w:rPr>
            <w:rFonts w:ascii="Gotham Extra Light" w:hAnsi="Gotham Extra Light"/>
            <w:noProof/>
            <w:color w:val="7A7A7A" w:themeColor="text1" w:themeTint="A6"/>
            <w:sz w:val="20"/>
            <w:szCs w:val="20"/>
          </w:rPr>
          <w:t>7</w:t>
        </w:r>
        <w:r w:rsidRPr="00D91D0D">
          <w:rPr>
            <w:rFonts w:ascii="Gotham Extra Light" w:hAnsi="Gotham Extra Light"/>
            <w:noProof/>
            <w:color w:val="7A7A7A" w:themeColor="text1" w:themeTint="A6"/>
            <w:sz w:val="20"/>
            <w:szCs w:val="20"/>
          </w:rPr>
          <w:fldChar w:fldCharType="end"/>
        </w:r>
      </w:p>
    </w:sdtContent>
  </w:sdt>
  <w:p w14:paraId="45FB0818" w14:textId="77777777" w:rsidR="00A13313" w:rsidRDefault="00A13313" w:rsidP="004516D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3E20A" w14:textId="77777777" w:rsidR="00264DD3" w:rsidRDefault="00264DD3" w:rsidP="004A1D6A">
      <w:pPr>
        <w:spacing w:after="0" w:line="240" w:lineRule="auto"/>
      </w:pPr>
      <w:r>
        <w:separator/>
      </w:r>
    </w:p>
  </w:footnote>
  <w:footnote w:type="continuationSeparator" w:id="0">
    <w:p w14:paraId="71A59341" w14:textId="77777777" w:rsidR="00264DD3" w:rsidRDefault="00264DD3" w:rsidP="004A1D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38E3"/>
    <w:multiLevelType w:val="hybridMultilevel"/>
    <w:tmpl w:val="4EF0C8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2D235EF"/>
    <w:multiLevelType w:val="hybridMultilevel"/>
    <w:tmpl w:val="8640BE1C"/>
    <w:lvl w:ilvl="0" w:tplc="06486450">
      <w:start w:val="1"/>
      <w:numFmt w:val="upperRoman"/>
      <w:lvlText w:val="%1."/>
      <w:lvlJc w:val="left"/>
      <w:pPr>
        <w:ind w:left="720" w:hanging="36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34C67"/>
    <w:multiLevelType w:val="hybridMultilevel"/>
    <w:tmpl w:val="A7EEC6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57930"/>
    <w:multiLevelType w:val="hybridMultilevel"/>
    <w:tmpl w:val="859631BA"/>
    <w:lvl w:ilvl="0" w:tplc="06486450">
      <w:start w:val="1"/>
      <w:numFmt w:val="upperRoman"/>
      <w:lvlText w:val="%1."/>
      <w:lvlJc w:val="left"/>
      <w:pPr>
        <w:ind w:left="1080" w:hanging="720"/>
      </w:pPr>
      <w:rPr>
        <w:rFonts w:ascii="Georgia" w:hAnsi="Georgia"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926E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33811649"/>
    <w:multiLevelType w:val="hybridMultilevel"/>
    <w:tmpl w:val="2B2801A8"/>
    <w:lvl w:ilvl="0" w:tplc="0409000F">
      <w:start w:val="1"/>
      <w:numFmt w:val="decimal"/>
      <w:lvlText w:val="%1."/>
      <w:lvlJc w:val="left"/>
      <w:pPr>
        <w:ind w:left="720" w:hanging="360"/>
      </w:pPr>
      <w:rPr>
        <w:rFonts w:hint="default"/>
        <w:sz w:val="22"/>
        <w:szCs w:val="22"/>
      </w:rPr>
    </w:lvl>
    <w:lvl w:ilvl="1" w:tplc="00A638C8">
      <w:start w:val="1"/>
      <w:numFmt w:val="lowerLetter"/>
      <w:lvlText w:val="%2."/>
      <w:lvlJc w:val="left"/>
      <w:pPr>
        <w:ind w:left="1440" w:hanging="360"/>
      </w:pPr>
      <w:rPr>
        <w:rFonts w:ascii="Gotham Book" w:hAnsi="Gotham Book"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5A3331"/>
    <w:multiLevelType w:val="hybridMultilevel"/>
    <w:tmpl w:val="2CAC4C24"/>
    <w:lvl w:ilvl="0" w:tplc="72A836FE">
      <w:start w:val="1"/>
      <w:numFmt w:val="bullet"/>
      <w:lvlText w:val=""/>
      <w:lvlJc w:val="left"/>
      <w:pPr>
        <w:ind w:left="720" w:hanging="360"/>
      </w:pPr>
      <w:rPr>
        <w:rFonts w:ascii="Symbol" w:hAnsi="Symbol" w:hint="default"/>
      </w:rPr>
    </w:lvl>
    <w:lvl w:ilvl="1" w:tplc="2F7C2F98">
      <w:start w:val="1"/>
      <w:numFmt w:val="bullet"/>
      <w:lvlText w:val=""/>
      <w:lvlJc w:val="left"/>
      <w:pPr>
        <w:ind w:left="1440" w:hanging="360"/>
      </w:pPr>
      <w:rPr>
        <w:rFonts w:ascii="Symbol" w:hAnsi="Symbol" w:hint="default"/>
      </w:rPr>
    </w:lvl>
    <w:lvl w:ilvl="2" w:tplc="3B6A9C1C">
      <w:start w:val="1"/>
      <w:numFmt w:val="bullet"/>
      <w:lvlText w:val=""/>
      <w:lvlJc w:val="left"/>
      <w:pPr>
        <w:ind w:left="2160" w:hanging="360"/>
      </w:pPr>
      <w:rPr>
        <w:rFonts w:ascii="Symbol" w:hAnsi="Symbol" w:hint="default"/>
      </w:rPr>
    </w:lvl>
    <w:lvl w:ilvl="3" w:tplc="5286674E">
      <w:start w:val="1"/>
      <w:numFmt w:val="bullet"/>
      <w:lvlText w:val=""/>
      <w:lvlJc w:val="left"/>
      <w:pPr>
        <w:ind w:left="2880" w:hanging="360"/>
      </w:pPr>
      <w:rPr>
        <w:rFonts w:ascii="Symbol" w:hAnsi="Symbol" w:hint="default"/>
      </w:rPr>
    </w:lvl>
    <w:lvl w:ilvl="4" w:tplc="A0205D80">
      <w:start w:val="1"/>
      <w:numFmt w:val="bullet"/>
      <w:lvlText w:val="o"/>
      <w:lvlJc w:val="left"/>
      <w:pPr>
        <w:ind w:left="3600" w:hanging="360"/>
      </w:pPr>
      <w:rPr>
        <w:rFonts w:ascii="Courier New" w:hAnsi="Courier New" w:hint="default"/>
      </w:rPr>
    </w:lvl>
    <w:lvl w:ilvl="5" w:tplc="6A76B5E0">
      <w:start w:val="1"/>
      <w:numFmt w:val="bullet"/>
      <w:lvlText w:val=""/>
      <w:lvlJc w:val="left"/>
      <w:pPr>
        <w:ind w:left="4320" w:hanging="360"/>
      </w:pPr>
      <w:rPr>
        <w:rFonts w:ascii="Wingdings" w:hAnsi="Wingdings" w:hint="default"/>
      </w:rPr>
    </w:lvl>
    <w:lvl w:ilvl="6" w:tplc="C8785F9A">
      <w:start w:val="1"/>
      <w:numFmt w:val="bullet"/>
      <w:lvlText w:val=""/>
      <w:lvlJc w:val="left"/>
      <w:pPr>
        <w:ind w:left="5040" w:hanging="360"/>
      </w:pPr>
      <w:rPr>
        <w:rFonts w:ascii="Symbol" w:hAnsi="Symbol" w:hint="default"/>
      </w:rPr>
    </w:lvl>
    <w:lvl w:ilvl="7" w:tplc="2ADCAEC0">
      <w:start w:val="1"/>
      <w:numFmt w:val="bullet"/>
      <w:lvlText w:val="o"/>
      <w:lvlJc w:val="left"/>
      <w:pPr>
        <w:ind w:left="5760" w:hanging="360"/>
      </w:pPr>
      <w:rPr>
        <w:rFonts w:ascii="Courier New" w:hAnsi="Courier New" w:hint="default"/>
      </w:rPr>
    </w:lvl>
    <w:lvl w:ilvl="8" w:tplc="A1163644">
      <w:start w:val="1"/>
      <w:numFmt w:val="bullet"/>
      <w:lvlText w:val=""/>
      <w:lvlJc w:val="left"/>
      <w:pPr>
        <w:ind w:left="6480" w:hanging="360"/>
      </w:pPr>
      <w:rPr>
        <w:rFonts w:ascii="Wingdings" w:hAnsi="Wingdings" w:hint="default"/>
      </w:rPr>
    </w:lvl>
  </w:abstractNum>
  <w:abstractNum w:abstractNumId="7" w15:restartNumberingAfterBreak="0">
    <w:nsid w:val="3B8A623B"/>
    <w:multiLevelType w:val="hybridMultilevel"/>
    <w:tmpl w:val="58AAD34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3D6E6F1A"/>
    <w:multiLevelType w:val="hybridMultilevel"/>
    <w:tmpl w:val="1FBA8A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B39108E"/>
    <w:multiLevelType w:val="hybridMultilevel"/>
    <w:tmpl w:val="A05C8C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0"/>
  </w:num>
  <w:num w:numId="9">
    <w:abstractNumId w:val="8"/>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5CB4"/>
    <w:rsid w:val="00005774"/>
    <w:rsid w:val="00012C19"/>
    <w:rsid w:val="00032421"/>
    <w:rsid w:val="000575D9"/>
    <w:rsid w:val="00063A66"/>
    <w:rsid w:val="00064D49"/>
    <w:rsid w:val="00087219"/>
    <w:rsid w:val="00092EA8"/>
    <w:rsid w:val="000A1AC4"/>
    <w:rsid w:val="000A2696"/>
    <w:rsid w:val="000B6F4E"/>
    <w:rsid w:val="000C7467"/>
    <w:rsid w:val="000D18C3"/>
    <w:rsid w:val="000E356B"/>
    <w:rsid w:val="000E54F1"/>
    <w:rsid w:val="00106EE4"/>
    <w:rsid w:val="00110E55"/>
    <w:rsid w:val="001166E8"/>
    <w:rsid w:val="00123938"/>
    <w:rsid w:val="001347F4"/>
    <w:rsid w:val="00134EE6"/>
    <w:rsid w:val="001401FE"/>
    <w:rsid w:val="00147DD6"/>
    <w:rsid w:val="00154FCF"/>
    <w:rsid w:val="00156460"/>
    <w:rsid w:val="001707AB"/>
    <w:rsid w:val="0017232B"/>
    <w:rsid w:val="00173CCA"/>
    <w:rsid w:val="001A044A"/>
    <w:rsid w:val="001A0B56"/>
    <w:rsid w:val="001B516E"/>
    <w:rsid w:val="001E47A9"/>
    <w:rsid w:val="001E5E9D"/>
    <w:rsid w:val="001F416F"/>
    <w:rsid w:val="00212C6E"/>
    <w:rsid w:val="00216A47"/>
    <w:rsid w:val="002318D4"/>
    <w:rsid w:val="0025545F"/>
    <w:rsid w:val="0025731E"/>
    <w:rsid w:val="00264DD3"/>
    <w:rsid w:val="00282707"/>
    <w:rsid w:val="002B11FA"/>
    <w:rsid w:val="002B251C"/>
    <w:rsid w:val="002C752A"/>
    <w:rsid w:val="0030328A"/>
    <w:rsid w:val="00307F0A"/>
    <w:rsid w:val="003154BA"/>
    <w:rsid w:val="00324664"/>
    <w:rsid w:val="00332613"/>
    <w:rsid w:val="0033531D"/>
    <w:rsid w:val="00336F66"/>
    <w:rsid w:val="0034654C"/>
    <w:rsid w:val="00366EED"/>
    <w:rsid w:val="0038765A"/>
    <w:rsid w:val="00395393"/>
    <w:rsid w:val="003D76CD"/>
    <w:rsid w:val="003E4580"/>
    <w:rsid w:val="003F7241"/>
    <w:rsid w:val="004146DE"/>
    <w:rsid w:val="004276B7"/>
    <w:rsid w:val="00446EB2"/>
    <w:rsid w:val="004516D2"/>
    <w:rsid w:val="00456143"/>
    <w:rsid w:val="00480EFC"/>
    <w:rsid w:val="004814A5"/>
    <w:rsid w:val="004A0772"/>
    <w:rsid w:val="004A1D6A"/>
    <w:rsid w:val="004C2344"/>
    <w:rsid w:val="004D71C8"/>
    <w:rsid w:val="004E3011"/>
    <w:rsid w:val="00517C08"/>
    <w:rsid w:val="00523B88"/>
    <w:rsid w:val="005521FF"/>
    <w:rsid w:val="005819A7"/>
    <w:rsid w:val="0059375A"/>
    <w:rsid w:val="005B67EA"/>
    <w:rsid w:val="005B6D14"/>
    <w:rsid w:val="005C0942"/>
    <w:rsid w:val="005D19C7"/>
    <w:rsid w:val="00605182"/>
    <w:rsid w:val="00605CB4"/>
    <w:rsid w:val="006100ED"/>
    <w:rsid w:val="00612E45"/>
    <w:rsid w:val="00631845"/>
    <w:rsid w:val="00646A80"/>
    <w:rsid w:val="006A122D"/>
    <w:rsid w:val="006A1F4F"/>
    <w:rsid w:val="006A4885"/>
    <w:rsid w:val="006C4A0A"/>
    <w:rsid w:val="006D1992"/>
    <w:rsid w:val="006D3D7B"/>
    <w:rsid w:val="00715319"/>
    <w:rsid w:val="00753EC0"/>
    <w:rsid w:val="00770D13"/>
    <w:rsid w:val="00792E96"/>
    <w:rsid w:val="00795420"/>
    <w:rsid w:val="007A7BDD"/>
    <w:rsid w:val="007B4826"/>
    <w:rsid w:val="007C097F"/>
    <w:rsid w:val="007C329D"/>
    <w:rsid w:val="007D5AAE"/>
    <w:rsid w:val="007F3633"/>
    <w:rsid w:val="007F4B77"/>
    <w:rsid w:val="007F5854"/>
    <w:rsid w:val="007F5C02"/>
    <w:rsid w:val="007F70F0"/>
    <w:rsid w:val="0081451A"/>
    <w:rsid w:val="00836CC0"/>
    <w:rsid w:val="00837A78"/>
    <w:rsid w:val="008412AC"/>
    <w:rsid w:val="00847BC6"/>
    <w:rsid w:val="008506F0"/>
    <w:rsid w:val="00894170"/>
    <w:rsid w:val="008B107C"/>
    <w:rsid w:val="008B5FDC"/>
    <w:rsid w:val="008E0C8B"/>
    <w:rsid w:val="008E1663"/>
    <w:rsid w:val="008E64F6"/>
    <w:rsid w:val="00904AF2"/>
    <w:rsid w:val="009210EA"/>
    <w:rsid w:val="00931D8F"/>
    <w:rsid w:val="0093656A"/>
    <w:rsid w:val="00944C74"/>
    <w:rsid w:val="00944CF9"/>
    <w:rsid w:val="009B60CE"/>
    <w:rsid w:val="009C2739"/>
    <w:rsid w:val="009E1EB7"/>
    <w:rsid w:val="009E289B"/>
    <w:rsid w:val="00A0379E"/>
    <w:rsid w:val="00A13313"/>
    <w:rsid w:val="00A30D2D"/>
    <w:rsid w:val="00A41A85"/>
    <w:rsid w:val="00A464A3"/>
    <w:rsid w:val="00A474F4"/>
    <w:rsid w:val="00A53A4A"/>
    <w:rsid w:val="00AA46A3"/>
    <w:rsid w:val="00AB2E4B"/>
    <w:rsid w:val="00AB75BC"/>
    <w:rsid w:val="00AD07CA"/>
    <w:rsid w:val="00AD2045"/>
    <w:rsid w:val="00AE348B"/>
    <w:rsid w:val="00B00729"/>
    <w:rsid w:val="00B014CF"/>
    <w:rsid w:val="00B30FAF"/>
    <w:rsid w:val="00B3578C"/>
    <w:rsid w:val="00B404B1"/>
    <w:rsid w:val="00B5161C"/>
    <w:rsid w:val="00B57B56"/>
    <w:rsid w:val="00B664DA"/>
    <w:rsid w:val="00B67271"/>
    <w:rsid w:val="00B74480"/>
    <w:rsid w:val="00B97635"/>
    <w:rsid w:val="00BC6041"/>
    <w:rsid w:val="00BE032B"/>
    <w:rsid w:val="00C22121"/>
    <w:rsid w:val="00C5641B"/>
    <w:rsid w:val="00C73048"/>
    <w:rsid w:val="00C96EEA"/>
    <w:rsid w:val="00CA3491"/>
    <w:rsid w:val="00CB17E8"/>
    <w:rsid w:val="00CC2B31"/>
    <w:rsid w:val="00CC44D6"/>
    <w:rsid w:val="00CC5ADE"/>
    <w:rsid w:val="00CD146A"/>
    <w:rsid w:val="00CE380E"/>
    <w:rsid w:val="00CF46B5"/>
    <w:rsid w:val="00D108A4"/>
    <w:rsid w:val="00D316B7"/>
    <w:rsid w:val="00D35268"/>
    <w:rsid w:val="00D6619F"/>
    <w:rsid w:val="00D7323D"/>
    <w:rsid w:val="00D820A0"/>
    <w:rsid w:val="00D919D1"/>
    <w:rsid w:val="00D91D0D"/>
    <w:rsid w:val="00D963CD"/>
    <w:rsid w:val="00DB2740"/>
    <w:rsid w:val="00DC21D3"/>
    <w:rsid w:val="00DC67A1"/>
    <w:rsid w:val="00DE7628"/>
    <w:rsid w:val="00DF19EA"/>
    <w:rsid w:val="00E104C0"/>
    <w:rsid w:val="00E10CAC"/>
    <w:rsid w:val="00E34BEB"/>
    <w:rsid w:val="00E838CD"/>
    <w:rsid w:val="00E95587"/>
    <w:rsid w:val="00EA076D"/>
    <w:rsid w:val="00EA46A4"/>
    <w:rsid w:val="00EB1879"/>
    <w:rsid w:val="00ED6168"/>
    <w:rsid w:val="00EE143E"/>
    <w:rsid w:val="00F13F66"/>
    <w:rsid w:val="00F17E6C"/>
    <w:rsid w:val="00F330F4"/>
    <w:rsid w:val="00F33C1E"/>
    <w:rsid w:val="00F4115F"/>
    <w:rsid w:val="00F57253"/>
    <w:rsid w:val="00F714BC"/>
    <w:rsid w:val="00F9572D"/>
    <w:rsid w:val="00FB12FA"/>
    <w:rsid w:val="00FD0FD1"/>
    <w:rsid w:val="00FD5250"/>
    <w:rsid w:val="01FEAA54"/>
    <w:rsid w:val="0377CCDB"/>
    <w:rsid w:val="03C6953F"/>
    <w:rsid w:val="04D2F023"/>
    <w:rsid w:val="088A9193"/>
    <w:rsid w:val="0934A86A"/>
    <w:rsid w:val="0CF1BAE3"/>
    <w:rsid w:val="0D9E3F23"/>
    <w:rsid w:val="0F8B7FD6"/>
    <w:rsid w:val="10A3C798"/>
    <w:rsid w:val="118E6694"/>
    <w:rsid w:val="121B4A89"/>
    <w:rsid w:val="137C66EA"/>
    <w:rsid w:val="17A3DA86"/>
    <w:rsid w:val="1899F23D"/>
    <w:rsid w:val="1A624025"/>
    <w:rsid w:val="1D1025D5"/>
    <w:rsid w:val="1D3EC2C4"/>
    <w:rsid w:val="1D6C97DB"/>
    <w:rsid w:val="1E54F713"/>
    <w:rsid w:val="20BA7BB3"/>
    <w:rsid w:val="2331B5D2"/>
    <w:rsid w:val="236E79D1"/>
    <w:rsid w:val="24A78EC2"/>
    <w:rsid w:val="261E1099"/>
    <w:rsid w:val="26778471"/>
    <w:rsid w:val="285B7B10"/>
    <w:rsid w:val="2A3F443D"/>
    <w:rsid w:val="2C41AA86"/>
    <w:rsid w:val="30543678"/>
    <w:rsid w:val="33889E48"/>
    <w:rsid w:val="342A0F9A"/>
    <w:rsid w:val="342A7826"/>
    <w:rsid w:val="34C41105"/>
    <w:rsid w:val="36B0A00E"/>
    <w:rsid w:val="3A9609EB"/>
    <w:rsid w:val="3AE24BB7"/>
    <w:rsid w:val="3C77628C"/>
    <w:rsid w:val="3F1EA468"/>
    <w:rsid w:val="3F45BAD6"/>
    <w:rsid w:val="407506F3"/>
    <w:rsid w:val="424FB2B8"/>
    <w:rsid w:val="4271D610"/>
    <w:rsid w:val="42A5393C"/>
    <w:rsid w:val="443621BA"/>
    <w:rsid w:val="44FFBB13"/>
    <w:rsid w:val="45F753E3"/>
    <w:rsid w:val="466F620A"/>
    <w:rsid w:val="47577943"/>
    <w:rsid w:val="4ADE51A7"/>
    <w:rsid w:val="4C4D7446"/>
    <w:rsid w:val="4C50FB5D"/>
    <w:rsid w:val="4C67045D"/>
    <w:rsid w:val="5012BAEC"/>
    <w:rsid w:val="5366E416"/>
    <w:rsid w:val="53DA1143"/>
    <w:rsid w:val="5761AEA4"/>
    <w:rsid w:val="5917CCEF"/>
    <w:rsid w:val="593E7DBF"/>
    <w:rsid w:val="594A73D4"/>
    <w:rsid w:val="5C30171B"/>
    <w:rsid w:val="5CEC9A7D"/>
    <w:rsid w:val="60914EC7"/>
    <w:rsid w:val="60B0211A"/>
    <w:rsid w:val="60C059A8"/>
    <w:rsid w:val="616371FF"/>
    <w:rsid w:val="63073DEB"/>
    <w:rsid w:val="63BE225E"/>
    <w:rsid w:val="64674891"/>
    <w:rsid w:val="64CEE8DE"/>
    <w:rsid w:val="64DC60AF"/>
    <w:rsid w:val="663D5634"/>
    <w:rsid w:val="667EE9AC"/>
    <w:rsid w:val="66AA0C62"/>
    <w:rsid w:val="6752326F"/>
    <w:rsid w:val="679462FD"/>
    <w:rsid w:val="688B87A3"/>
    <w:rsid w:val="6A5E1556"/>
    <w:rsid w:val="6A9C6D0F"/>
    <w:rsid w:val="6B35AED5"/>
    <w:rsid w:val="6BA5FE60"/>
    <w:rsid w:val="6C722884"/>
    <w:rsid w:val="6EB56753"/>
    <w:rsid w:val="703BA812"/>
    <w:rsid w:val="729C43A4"/>
    <w:rsid w:val="72AFA98A"/>
    <w:rsid w:val="730DEF72"/>
    <w:rsid w:val="74B892D4"/>
    <w:rsid w:val="750DE657"/>
    <w:rsid w:val="7B3D0ADF"/>
    <w:rsid w:val="7BB9288B"/>
    <w:rsid w:val="7C53F75B"/>
    <w:rsid w:val="7DEF2399"/>
    <w:rsid w:val="7F099524"/>
    <w:rsid w:val="7F13E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1D56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16D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D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6A"/>
  </w:style>
  <w:style w:type="paragraph" w:styleId="Footer">
    <w:name w:val="footer"/>
    <w:basedOn w:val="Normal"/>
    <w:link w:val="FooterChar"/>
    <w:uiPriority w:val="99"/>
    <w:unhideWhenUsed/>
    <w:rsid w:val="004A1D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6A"/>
  </w:style>
  <w:style w:type="paragraph" w:styleId="ListParagraph">
    <w:name w:val="List Paragraph"/>
    <w:basedOn w:val="Normal"/>
    <w:uiPriority w:val="34"/>
    <w:qFormat/>
    <w:rsid w:val="004814A5"/>
    <w:pPr>
      <w:ind w:left="720"/>
      <w:contextualSpacing/>
    </w:pPr>
  </w:style>
  <w:style w:type="character" w:styleId="Emphasis">
    <w:name w:val="Emphasis"/>
    <w:basedOn w:val="DefaultParagraphFont"/>
    <w:uiPriority w:val="20"/>
    <w:qFormat/>
    <w:rsid w:val="00147DD6"/>
    <w:rPr>
      <w:i/>
      <w:iCs/>
    </w:rPr>
  </w:style>
  <w:style w:type="character" w:styleId="Hyperlink">
    <w:name w:val="Hyperlink"/>
    <w:basedOn w:val="DefaultParagraphFont"/>
    <w:uiPriority w:val="99"/>
    <w:unhideWhenUsed/>
    <w:rsid w:val="007F5C02"/>
    <w:rPr>
      <w:color w:val="0563C1"/>
      <w:u w:val="single"/>
    </w:rPr>
  </w:style>
  <w:style w:type="paragraph" w:styleId="BalloonText">
    <w:name w:val="Balloon Text"/>
    <w:basedOn w:val="Normal"/>
    <w:link w:val="BalloonTextChar"/>
    <w:uiPriority w:val="99"/>
    <w:semiHidden/>
    <w:unhideWhenUsed/>
    <w:rsid w:val="00770D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0D13"/>
    <w:rPr>
      <w:rFonts w:ascii="Segoe UI" w:hAnsi="Segoe UI" w:cs="Segoe UI"/>
      <w:sz w:val="18"/>
      <w:szCs w:val="18"/>
    </w:rPr>
  </w:style>
  <w:style w:type="character" w:customStyle="1" w:styleId="UnresolvedMention1">
    <w:name w:val="Unresolved Mention1"/>
    <w:basedOn w:val="DefaultParagraphFont"/>
    <w:uiPriority w:val="99"/>
    <w:semiHidden/>
    <w:unhideWhenUsed/>
    <w:rsid w:val="004146DE"/>
    <w:rPr>
      <w:color w:val="605E5C"/>
      <w:shd w:val="clear" w:color="auto" w:fill="E1DFDD"/>
    </w:rPr>
  </w:style>
  <w:style w:type="character" w:customStyle="1" w:styleId="UnresolvedMention2">
    <w:name w:val="Unresolved Mention2"/>
    <w:basedOn w:val="DefaultParagraphFont"/>
    <w:uiPriority w:val="99"/>
    <w:semiHidden/>
    <w:unhideWhenUsed/>
    <w:rsid w:val="00B664DA"/>
    <w:rPr>
      <w:color w:val="605E5C"/>
      <w:shd w:val="clear" w:color="auto" w:fill="E1DFDD"/>
    </w:rPr>
  </w:style>
  <w:style w:type="character" w:styleId="UnresolvedMention">
    <w:name w:val="Unresolved Mention"/>
    <w:basedOn w:val="DefaultParagraphFont"/>
    <w:uiPriority w:val="99"/>
    <w:semiHidden/>
    <w:unhideWhenUsed/>
    <w:rsid w:val="00904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679562">
      <w:bodyDiv w:val="1"/>
      <w:marLeft w:val="0"/>
      <w:marRight w:val="0"/>
      <w:marTop w:val="0"/>
      <w:marBottom w:val="0"/>
      <w:divBdr>
        <w:top w:val="none" w:sz="0" w:space="0" w:color="auto"/>
        <w:left w:val="none" w:sz="0" w:space="0" w:color="auto"/>
        <w:bottom w:val="none" w:sz="0" w:space="0" w:color="auto"/>
        <w:right w:val="none" w:sz="0" w:space="0" w:color="auto"/>
      </w:divBdr>
    </w:div>
    <w:div w:id="466703043">
      <w:bodyDiv w:val="1"/>
      <w:marLeft w:val="0"/>
      <w:marRight w:val="0"/>
      <w:marTop w:val="0"/>
      <w:marBottom w:val="0"/>
      <w:divBdr>
        <w:top w:val="none" w:sz="0" w:space="0" w:color="auto"/>
        <w:left w:val="none" w:sz="0" w:space="0" w:color="auto"/>
        <w:bottom w:val="none" w:sz="0" w:space="0" w:color="auto"/>
        <w:right w:val="none" w:sz="0" w:space="0" w:color="auto"/>
      </w:divBdr>
    </w:div>
    <w:div w:id="706103297">
      <w:bodyDiv w:val="1"/>
      <w:marLeft w:val="0"/>
      <w:marRight w:val="0"/>
      <w:marTop w:val="0"/>
      <w:marBottom w:val="0"/>
      <w:divBdr>
        <w:top w:val="none" w:sz="0" w:space="0" w:color="auto"/>
        <w:left w:val="none" w:sz="0" w:space="0" w:color="auto"/>
        <w:bottom w:val="none" w:sz="0" w:space="0" w:color="auto"/>
        <w:right w:val="none" w:sz="0" w:space="0" w:color="auto"/>
      </w:divBdr>
    </w:div>
    <w:div w:id="890191967">
      <w:bodyDiv w:val="1"/>
      <w:marLeft w:val="0"/>
      <w:marRight w:val="0"/>
      <w:marTop w:val="0"/>
      <w:marBottom w:val="0"/>
      <w:divBdr>
        <w:top w:val="none" w:sz="0" w:space="0" w:color="auto"/>
        <w:left w:val="none" w:sz="0" w:space="0" w:color="auto"/>
        <w:bottom w:val="none" w:sz="0" w:space="0" w:color="auto"/>
        <w:right w:val="none" w:sz="0" w:space="0" w:color="auto"/>
      </w:divBdr>
    </w:div>
    <w:div w:id="1321930513">
      <w:bodyDiv w:val="1"/>
      <w:marLeft w:val="0"/>
      <w:marRight w:val="0"/>
      <w:marTop w:val="0"/>
      <w:marBottom w:val="0"/>
      <w:divBdr>
        <w:top w:val="none" w:sz="0" w:space="0" w:color="auto"/>
        <w:left w:val="none" w:sz="0" w:space="0" w:color="auto"/>
        <w:bottom w:val="none" w:sz="0" w:space="0" w:color="auto"/>
        <w:right w:val="none" w:sz="0" w:space="0" w:color="auto"/>
      </w:divBdr>
    </w:div>
    <w:div w:id="1652559917">
      <w:bodyDiv w:val="1"/>
      <w:marLeft w:val="0"/>
      <w:marRight w:val="0"/>
      <w:marTop w:val="0"/>
      <w:marBottom w:val="0"/>
      <w:divBdr>
        <w:top w:val="none" w:sz="0" w:space="0" w:color="auto"/>
        <w:left w:val="none" w:sz="0" w:space="0" w:color="auto"/>
        <w:bottom w:val="none" w:sz="0" w:space="0" w:color="auto"/>
        <w:right w:val="none" w:sz="0" w:space="0" w:color="auto"/>
      </w:divBdr>
    </w:div>
    <w:div w:id="1787045147">
      <w:bodyDiv w:val="1"/>
      <w:marLeft w:val="0"/>
      <w:marRight w:val="0"/>
      <w:marTop w:val="0"/>
      <w:marBottom w:val="0"/>
      <w:divBdr>
        <w:top w:val="none" w:sz="0" w:space="0" w:color="auto"/>
        <w:left w:val="none" w:sz="0" w:space="0" w:color="auto"/>
        <w:bottom w:val="none" w:sz="0" w:space="0" w:color="auto"/>
        <w:right w:val="none" w:sz="0" w:space="0" w:color="auto"/>
      </w:divBdr>
    </w:div>
    <w:div w:id="1869181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veterans.utk.edu/about-the-yellow-ribbon-program/" TargetMode="External"/><Relationship Id="rId18" Type="http://schemas.openxmlformats.org/officeDocument/2006/relationships/hyperlink" Target="https://hr.utk.edu/staff/" TargetMode="External"/><Relationship Id="rId26" Type="http://schemas.openxmlformats.org/officeDocument/2006/relationships/hyperlink" Target="https://www.utk.edu/history/ut-designated-purple-heart-university" TargetMode="External"/><Relationship Id="rId21" Type="http://schemas.openxmlformats.org/officeDocument/2006/relationships/hyperlink" Target="https://www.youtube.com/watch?v=hJSLdprbq-Q" TargetMode="External"/><Relationship Id="rId34" Type="http://schemas.openxmlformats.org/officeDocument/2006/relationships/hyperlink" Target="https://tiny.utk.edu/LODK@TEInstruct" TargetMode="External"/><Relationship Id="rId7" Type="http://schemas.openxmlformats.org/officeDocument/2006/relationships/image" Target="media/image1.jpeg"/><Relationship Id="rId12" Type="http://schemas.openxmlformats.org/officeDocument/2006/relationships/hyperlink" Target="https://veterans.utk.edu/" TargetMode="External"/><Relationship Id="rId17" Type="http://schemas.openxmlformats.org/officeDocument/2006/relationships/hyperlink" Target="https://veterans.utk.edu/wp-content/uploads/sites/44/2019/07/EDU_STRONG_application_packet_july19-3.pdf" TargetMode="External"/><Relationship Id="rId25" Type="http://schemas.openxmlformats.org/officeDocument/2006/relationships/hyperlink" Target="https://news.utk.edu/2021/03/08/ut-named-military-friendly-school-achieves-gold-ranking/" TargetMode="External"/><Relationship Id="rId33" Type="http://schemas.openxmlformats.org/officeDocument/2006/relationships/hyperlink" Target="https://tiny.utk.edu/LODConnectionAprMay"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va.gov/education/about-gi-bill-benefits/montgomery-selected-reserve/" TargetMode="External"/><Relationship Id="rId20" Type="http://schemas.openxmlformats.org/officeDocument/2006/relationships/hyperlink" Target="https://vetmed.tennessee.edu/outreach/habit/" TargetMode="External"/><Relationship Id="rId29" Type="http://schemas.openxmlformats.org/officeDocument/2006/relationships/hyperlink" Target="mailto:SickLeaveBank@utk.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r.utk.edu/uconnect/" TargetMode="External"/><Relationship Id="rId24" Type="http://schemas.openxmlformats.org/officeDocument/2006/relationships/hyperlink" Target="https://veterans.utk.edu/veterans-pre-college-program/" TargetMode="External"/><Relationship Id="rId32" Type="http://schemas.openxmlformats.org/officeDocument/2006/relationships/hyperlink" Target="https://www.utk.edu/coronavirus/vaccin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va.gov/careers-employment/vocational-rehabilitation/" TargetMode="External"/><Relationship Id="rId23" Type="http://schemas.openxmlformats.org/officeDocument/2006/relationships/hyperlink" Target="https://veterans.utk.edu/salute-national-honor-society/" TargetMode="External"/><Relationship Id="rId28" Type="http://schemas.openxmlformats.org/officeDocument/2006/relationships/hyperlink" Target="https://payroll.tennessee.edu/retirement/" TargetMode="External"/><Relationship Id="rId36" Type="http://schemas.openxmlformats.org/officeDocument/2006/relationships/footer" Target="footer1.xml"/><Relationship Id="rId10" Type="http://schemas.openxmlformats.org/officeDocument/2006/relationships/hyperlink" Target="https://hr.utk.edu/sick-leave-bank/" TargetMode="External"/><Relationship Id="rId19" Type="http://schemas.openxmlformats.org/officeDocument/2006/relationships/hyperlink" Target="https://veterans.utk.edu/purple-heart-parking/" TargetMode="External"/><Relationship Id="rId31" Type="http://schemas.openxmlformats.org/officeDocument/2006/relationships/hyperlink" Target="https://youtu.be/T8uV67XkMg0" TargetMode="External"/><Relationship Id="rId4" Type="http://schemas.openxmlformats.org/officeDocument/2006/relationships/webSettings" Target="webSettings.xml"/><Relationship Id="rId9" Type="http://schemas.openxmlformats.org/officeDocument/2006/relationships/hyperlink" Target="https://hr.utk.edu/performance-evaluation/" TargetMode="External"/><Relationship Id="rId14" Type="http://schemas.openxmlformats.org/officeDocument/2006/relationships/hyperlink" Target="https://www.va.gov/education/about-gi-bill-benefits/post-9-11/" TargetMode="External"/><Relationship Id="rId22" Type="http://schemas.openxmlformats.org/officeDocument/2006/relationships/hyperlink" Target="https://veterans.utk.edu/vol-fighters-ut-chapter-of-student-veterans-of-america/" TargetMode="External"/><Relationship Id="rId27" Type="http://schemas.openxmlformats.org/officeDocument/2006/relationships/hyperlink" Target="https://vpc.utk.edu/" TargetMode="External"/><Relationship Id="rId30" Type="http://schemas.openxmlformats.org/officeDocument/2006/relationships/hyperlink" Target="https://hr.utk.edu/sick-leave-bank/" TargetMode="External"/><Relationship Id="rId35" Type="http://schemas.openxmlformats.org/officeDocument/2006/relationships/hyperlink" Target="mailto:jlcantu@utk.edu" TargetMode="External"/><Relationship Id="rId8" Type="http://schemas.openxmlformats.org/officeDocument/2006/relationships/hyperlink" Target="https://offices.tennessee.edu/"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UTK Brand Standard">
      <a:dk1>
        <a:srgbClr val="333333"/>
      </a:dk1>
      <a:lt1>
        <a:srgbClr val="FFFFFF"/>
      </a:lt1>
      <a:dk2>
        <a:srgbClr val="006C93"/>
      </a:dk2>
      <a:lt2>
        <a:srgbClr val="E7E6E6"/>
      </a:lt2>
      <a:accent1>
        <a:srgbClr val="754A7E"/>
      </a:accent1>
      <a:accent2>
        <a:srgbClr val="FF8200"/>
      </a:accent2>
      <a:accent3>
        <a:srgbClr val="58595B"/>
      </a:accent3>
      <a:accent4>
        <a:srgbClr val="8D2048"/>
      </a:accent4>
      <a:accent5>
        <a:srgbClr val="517C96"/>
      </a:accent5>
      <a:accent6>
        <a:srgbClr val="00746F"/>
      </a:accent6>
      <a:hlink>
        <a:srgbClr val="006C93"/>
      </a:hlink>
      <a:folHlink>
        <a:srgbClr val="70555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16915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2020-11-17T19:56:00Z</dcterms:created>
  <dcterms:modified xsi:type="dcterms:W3CDTF">2021-07-16T14:57:00Z</dcterms:modified>
  <cp:contentStatus/>
</cp:coreProperties>
</file>