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0003750C"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THURSDAY,</w:t>
                            </w:r>
                            <w:r w:rsidR="000B24B1">
                              <w:rPr>
                                <w:rFonts w:ascii="Gotham Book" w:hAnsi="Gotham Book"/>
                                <w:caps/>
                                <w:color w:val="3B3838" w:themeColor="background2" w:themeShade="40"/>
                              </w:rPr>
                              <w:t xml:space="preserve"> February 3</w:t>
                            </w:r>
                            <w:r w:rsidRPr="00167D7B">
                              <w:rPr>
                                <w:rFonts w:ascii="Gotham Book" w:hAnsi="Gotham Book"/>
                                <w:caps/>
                                <w:color w:val="3B3838" w:themeColor="background2" w:themeShade="40"/>
                              </w:rPr>
                              <w:t>, 202</w:t>
                            </w:r>
                            <w:r w:rsidR="000B24B1">
                              <w:rPr>
                                <w:rFonts w:ascii="Gotham Book" w:hAnsi="Gotham Book"/>
                                <w:caps/>
                                <w:color w:val="3B3838" w:themeColor="background2" w:themeShade="40"/>
                              </w:rPr>
                              <w:t>2</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0003750C"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THURSDAY,</w:t>
                      </w:r>
                      <w:r w:rsidR="000B24B1">
                        <w:rPr>
                          <w:rFonts w:ascii="Gotham Book" w:hAnsi="Gotham Book"/>
                          <w:caps/>
                          <w:color w:val="3B3838" w:themeColor="background2" w:themeShade="40"/>
                        </w:rPr>
                        <w:t xml:space="preserve"> February 3</w:t>
                      </w:r>
                      <w:r w:rsidRPr="00167D7B">
                        <w:rPr>
                          <w:rFonts w:ascii="Gotham Book" w:hAnsi="Gotham Book"/>
                          <w:caps/>
                          <w:color w:val="3B3838" w:themeColor="background2" w:themeShade="40"/>
                        </w:rPr>
                        <w:t>, 202</w:t>
                      </w:r>
                      <w:r w:rsidR="000B24B1">
                        <w:rPr>
                          <w:rFonts w:ascii="Gotham Book" w:hAnsi="Gotham Book"/>
                          <w:caps/>
                          <w:color w:val="3B3838" w:themeColor="background2" w:themeShade="40"/>
                        </w:rPr>
                        <w:t>2</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D7254"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e9a9a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1CEB0D44" w:rsidR="004814A5" w:rsidRPr="00E02336" w:rsidRDefault="007F6269" w:rsidP="004814A5">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4E7237E4">
                <wp:simplePos x="0" y="0"/>
                <wp:positionH relativeFrom="margin">
                  <wp:posOffset>-457760</wp:posOffset>
                </wp:positionH>
                <wp:positionV relativeFrom="paragraph">
                  <wp:posOffset>329416</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7BA01"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05pt,25.95pt" to="575.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" strokecolor="#9e9a9a [1629]" strokeweight=".5pt">
                <v:stroke joinstyle="miter"/>
                <w10:wrap anchorx="margin"/>
              </v:line>
            </w:pict>
          </mc:Fallback>
        </mc:AlternateContent>
      </w:r>
    </w:p>
    <w:p w14:paraId="29DB5DA8" w14:textId="4B457E25" w:rsidR="00583061" w:rsidRPr="00D54097" w:rsidRDefault="004814A5" w:rsidP="007F6269">
      <w:pPr>
        <w:spacing w:line="276" w:lineRule="auto"/>
        <w:ind w:left="720"/>
        <w:rPr>
          <w:rFonts w:ascii="Gotham Book" w:hAnsi="Gotham Book"/>
          <w:color w:val="3B3838" w:themeColor="background2" w:themeShade="40"/>
        </w:rPr>
      </w:pPr>
      <w:r w:rsidRPr="00E02336">
        <w:rPr>
          <w:rFonts w:ascii="Georgia" w:hAnsi="Georgia"/>
          <w:color w:val="3B3838" w:themeColor="background2" w:themeShade="40"/>
        </w:rPr>
        <w:br/>
      </w:r>
      <w:r w:rsidRPr="00E02336">
        <w:rPr>
          <w:rFonts w:ascii="Gotham Extra Light" w:hAnsi="Gotham Extra Light"/>
          <w:color w:val="3B3838" w:themeColor="background2" w:themeShade="40"/>
        </w:rPr>
        <w:br/>
      </w:r>
      <w:r w:rsidR="00583061" w:rsidRPr="00D54097">
        <w:rPr>
          <w:rFonts w:ascii="Gotham Book" w:hAnsi="Gotham Book"/>
          <w:color w:val="3B3838" w:themeColor="background2" w:themeShade="40"/>
        </w:rPr>
        <w:t>PRESENT</w:t>
      </w:r>
    </w:p>
    <w:p w14:paraId="6536D978" w14:textId="524D3AA1" w:rsidR="004814A5" w:rsidRDefault="002E5CB8" w:rsidP="000B24B1">
      <w:pPr>
        <w:spacing w:after="0" w:line="240" w:lineRule="auto"/>
        <w:ind w:left="1440"/>
        <w:rPr>
          <w:rFonts w:ascii="Gotham Book" w:hAnsi="Gotham Book"/>
          <w:color w:val="3B3838" w:themeColor="background2" w:themeShade="40"/>
        </w:rPr>
      </w:pPr>
      <w:r>
        <w:rPr>
          <w:rFonts w:ascii="Gotham Book" w:hAnsi="Gotham Book"/>
          <w:color w:val="3B3838" w:themeColor="background2" w:themeShade="40"/>
        </w:rPr>
        <w:t xml:space="preserve">Brenda Bartram, </w:t>
      </w:r>
      <w:r w:rsidR="00957DAC">
        <w:rPr>
          <w:rFonts w:ascii="Gotham Book" w:hAnsi="Gotham Book"/>
          <w:color w:val="3B3838" w:themeColor="background2" w:themeShade="40"/>
        </w:rPr>
        <w:t xml:space="preserve">Annette Beets, </w:t>
      </w:r>
      <w:r>
        <w:rPr>
          <w:rFonts w:ascii="Gotham Book" w:hAnsi="Gotham Book"/>
          <w:color w:val="3B3838" w:themeColor="background2" w:themeShade="40"/>
        </w:rPr>
        <w:t xml:space="preserve">Katie Bookout, </w:t>
      </w:r>
      <w:r w:rsidR="00957DAC">
        <w:rPr>
          <w:rFonts w:ascii="Gotham Book" w:hAnsi="Gotham Book"/>
          <w:color w:val="3B3838" w:themeColor="background2" w:themeShade="40"/>
        </w:rPr>
        <w:t xml:space="preserve">Jessica Cantu, Darrell Easley, Ashley Greene (Guest Speaker), Gennie Hope-Davian, </w:t>
      </w:r>
      <w:r>
        <w:rPr>
          <w:rFonts w:ascii="Gotham Book" w:hAnsi="Gotham Book"/>
          <w:color w:val="3B3838" w:themeColor="background2" w:themeShade="40"/>
        </w:rPr>
        <w:t>Jennifer Horner,</w:t>
      </w:r>
      <w:r w:rsidR="00957DAC">
        <w:rPr>
          <w:rFonts w:ascii="Gotham Book" w:hAnsi="Gotham Book"/>
          <w:color w:val="3B3838" w:themeColor="background2" w:themeShade="40"/>
        </w:rPr>
        <w:t xml:space="preserve"> Cathy Jenkins, Olivia Kelley, Diane Kelly, Ryan Kemnetz, Ami McCarter,</w:t>
      </w:r>
      <w:r>
        <w:rPr>
          <w:rFonts w:ascii="Gotham Book" w:hAnsi="Gotham Book"/>
          <w:color w:val="3B3838" w:themeColor="background2" w:themeShade="40"/>
        </w:rPr>
        <w:t xml:space="preserve"> Shelly Payne, Cindy Satterfield, </w:t>
      </w:r>
      <w:r w:rsidR="00957DAC">
        <w:rPr>
          <w:rFonts w:ascii="Gotham Book" w:hAnsi="Gotham Book"/>
          <w:color w:val="3B3838" w:themeColor="background2" w:themeShade="40"/>
        </w:rPr>
        <w:t xml:space="preserve">Jen Scagnelli, Denise Sears, </w:t>
      </w:r>
      <w:r>
        <w:rPr>
          <w:rFonts w:ascii="Gotham Book" w:hAnsi="Gotham Book"/>
          <w:color w:val="3B3838" w:themeColor="background2" w:themeShade="40"/>
        </w:rPr>
        <w:t>Melinda Simmons,</w:t>
      </w:r>
      <w:r w:rsidR="00957DAC">
        <w:rPr>
          <w:rFonts w:ascii="Gotham Book" w:hAnsi="Gotham Book"/>
          <w:color w:val="3B3838" w:themeColor="background2" w:themeShade="40"/>
        </w:rPr>
        <w:t xml:space="preserve"> Leslie Valentine,</w:t>
      </w:r>
      <w:r>
        <w:rPr>
          <w:rFonts w:ascii="Gotham Book" w:hAnsi="Gotham Book"/>
          <w:color w:val="3B3838" w:themeColor="background2" w:themeShade="40"/>
        </w:rPr>
        <w:t xml:space="preserve"> Lisa Vandergriff, </w:t>
      </w:r>
      <w:r w:rsidR="00957DAC">
        <w:rPr>
          <w:rFonts w:ascii="Gotham Book" w:hAnsi="Gotham Book"/>
          <w:color w:val="3B3838" w:themeColor="background2" w:themeShade="40"/>
        </w:rPr>
        <w:t xml:space="preserve">Pam Vatter, </w:t>
      </w:r>
      <w:r>
        <w:rPr>
          <w:rFonts w:ascii="Gotham Book" w:hAnsi="Gotham Book"/>
          <w:color w:val="3B3838" w:themeColor="background2" w:themeShade="40"/>
        </w:rPr>
        <w:t>Teresa Volkodav-Crabtree,</w:t>
      </w:r>
      <w:r w:rsidR="00957DAC">
        <w:rPr>
          <w:rFonts w:ascii="Gotham Book" w:hAnsi="Gotham Book"/>
          <w:color w:val="3B3838" w:themeColor="background2" w:themeShade="40"/>
        </w:rPr>
        <w:t xml:space="preserve"> Jenn Western,</w:t>
      </w:r>
      <w:r>
        <w:rPr>
          <w:rFonts w:ascii="Gotham Book" w:hAnsi="Gotham Book"/>
          <w:color w:val="3B3838" w:themeColor="background2" w:themeShade="40"/>
        </w:rPr>
        <w:t xml:space="preserve"> Chrissy Wills-Maples, </w:t>
      </w:r>
      <w:r w:rsidR="00957DAC">
        <w:rPr>
          <w:rFonts w:ascii="Gotham Book" w:hAnsi="Gotham Book"/>
          <w:color w:val="3B3838" w:themeColor="background2" w:themeShade="40"/>
        </w:rPr>
        <w:t xml:space="preserve">Jill Zambito, </w:t>
      </w:r>
      <w:r>
        <w:rPr>
          <w:rFonts w:ascii="Gotham Book" w:hAnsi="Gotham Book"/>
          <w:color w:val="3B3838" w:themeColor="background2" w:themeShade="40"/>
        </w:rPr>
        <w:t>Carrie Zitzman</w:t>
      </w:r>
    </w:p>
    <w:p w14:paraId="10358418" w14:textId="77777777" w:rsidR="000B24B1" w:rsidRDefault="000B24B1" w:rsidP="001A7DFE">
      <w:pPr>
        <w:pStyle w:val="ListParagraph"/>
        <w:spacing w:line="276" w:lineRule="auto"/>
        <w:rPr>
          <w:rFonts w:ascii="Gotham Book" w:hAnsi="Gotham Book"/>
          <w:color w:val="3B3838" w:themeColor="background2" w:themeShade="40"/>
        </w:rPr>
      </w:pPr>
    </w:p>
    <w:p w14:paraId="13C258F5" w14:textId="15B9B3DB" w:rsidR="001A7DFE" w:rsidRDefault="00583061" w:rsidP="001A7DFE">
      <w:pPr>
        <w:pStyle w:val="ListParagraph"/>
        <w:spacing w:line="276" w:lineRule="auto"/>
        <w:rPr>
          <w:rFonts w:ascii="Gotham Book" w:hAnsi="Gotham Book"/>
          <w:color w:val="3B3838" w:themeColor="background2" w:themeShade="40"/>
        </w:rPr>
      </w:pPr>
      <w:r w:rsidRPr="00D54097">
        <w:rPr>
          <w:rFonts w:ascii="Gotham Book" w:hAnsi="Gotham Book"/>
          <w:color w:val="3B3838" w:themeColor="background2" w:themeShade="40"/>
        </w:rPr>
        <w:t>ABSENT</w:t>
      </w:r>
    </w:p>
    <w:p w14:paraId="260855FC" w14:textId="397324F4" w:rsidR="00071FA6" w:rsidRDefault="00077BE1" w:rsidP="001A7DF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Andrea Brayton, Jon Chandler, </w:t>
      </w:r>
      <w:r w:rsidR="00957DAC">
        <w:rPr>
          <w:rFonts w:ascii="Gotham Book" w:hAnsi="Gotham Book"/>
          <w:color w:val="3B3838" w:themeColor="background2" w:themeShade="40"/>
        </w:rPr>
        <w:t xml:space="preserve">Melissa Cox, </w:t>
      </w:r>
      <w:r>
        <w:rPr>
          <w:rFonts w:ascii="Gotham Book" w:hAnsi="Gotham Book"/>
          <w:color w:val="3B3838" w:themeColor="background2" w:themeShade="40"/>
        </w:rPr>
        <w:t xml:space="preserve">Amy Gregory, Charlene Ingle, Renee Johnson, Mary Lucal, </w:t>
      </w:r>
      <w:r w:rsidR="00957DAC">
        <w:rPr>
          <w:rFonts w:ascii="Gotham Book" w:hAnsi="Gotham Book"/>
          <w:color w:val="3B3838" w:themeColor="background2" w:themeShade="40"/>
        </w:rPr>
        <w:t>Pam Roach,</w:t>
      </w:r>
      <w:r>
        <w:rPr>
          <w:rFonts w:ascii="Gotham Book" w:hAnsi="Gotham Book"/>
          <w:color w:val="3B3838" w:themeColor="background2" w:themeShade="40"/>
        </w:rPr>
        <w:t xml:space="preserve"> Julie Roe,</w:t>
      </w:r>
      <w:r w:rsidR="00957DAC">
        <w:rPr>
          <w:rFonts w:ascii="Gotham Book" w:hAnsi="Gotham Book"/>
          <w:color w:val="3B3838" w:themeColor="background2" w:themeShade="40"/>
        </w:rPr>
        <w:t xml:space="preserve"> Sonja Spell, Elizabeth Tampas-Dixon,</w:t>
      </w:r>
    </w:p>
    <w:p w14:paraId="15ACAD93" w14:textId="77777777" w:rsidR="001A7DFE" w:rsidRPr="00D54097" w:rsidRDefault="001A7DFE" w:rsidP="001A7DFE">
      <w:pPr>
        <w:pStyle w:val="ListParagraph"/>
        <w:spacing w:line="276" w:lineRule="auto"/>
        <w:ind w:firstLine="720"/>
        <w:rPr>
          <w:rFonts w:ascii="Gotham Book" w:hAnsi="Gotham Book"/>
          <w:color w:val="3B3838" w:themeColor="background2" w:themeShade="40"/>
        </w:rPr>
      </w:pPr>
    </w:p>
    <w:p w14:paraId="7CDDD3AF" w14:textId="6A5ABF8B" w:rsidR="00CB5E3A" w:rsidRPr="00D54097" w:rsidRDefault="00583061" w:rsidP="000B24B1">
      <w:pPr>
        <w:pStyle w:val="ListParagraph"/>
        <w:numPr>
          <w:ilvl w:val="0"/>
          <w:numId w:val="3"/>
        </w:numPr>
        <w:spacing w:after="0" w:line="240" w:lineRule="auto"/>
        <w:rPr>
          <w:rFonts w:ascii="Gotham Book" w:hAnsi="Gotham Book"/>
          <w:color w:val="3B3838" w:themeColor="background2" w:themeShade="40"/>
        </w:rPr>
      </w:pPr>
      <w:r w:rsidRPr="00D54097">
        <w:rPr>
          <w:rFonts w:ascii="Gotham Book" w:hAnsi="Gotham Book"/>
          <w:color w:val="3B3838" w:themeColor="background2" w:themeShade="40"/>
        </w:rPr>
        <w:t>WELCOME</w:t>
      </w:r>
    </w:p>
    <w:p w14:paraId="3E0816B7" w14:textId="4D6A9318" w:rsidR="00312C99" w:rsidRDefault="008C29F8" w:rsidP="00077BE1">
      <w:pPr>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Darrell Easley</w:t>
      </w:r>
      <w:r w:rsidR="00667462">
        <w:rPr>
          <w:rFonts w:ascii="Gotham Book" w:hAnsi="Gotham Book"/>
          <w:color w:val="3B3838" w:themeColor="background2" w:themeShade="40"/>
        </w:rPr>
        <w:t xml:space="preserve">, </w:t>
      </w:r>
      <w:r>
        <w:rPr>
          <w:rFonts w:ascii="Gotham Book" w:hAnsi="Gotham Book"/>
          <w:color w:val="3B3838" w:themeColor="background2" w:themeShade="40"/>
        </w:rPr>
        <w:t>Director of Employee Relations &amp; Learning &amp; Organizational Development</w:t>
      </w:r>
      <w:r w:rsidR="00667462">
        <w:rPr>
          <w:rFonts w:ascii="Gotham Book" w:hAnsi="Gotham Book"/>
          <w:color w:val="3B3838" w:themeColor="background2" w:themeShade="40"/>
        </w:rPr>
        <w:t>,</w:t>
      </w:r>
      <w:r w:rsidR="003C12A1" w:rsidRPr="003C12A1">
        <w:rPr>
          <w:rFonts w:ascii="Gotham Book" w:hAnsi="Gotham Book"/>
          <w:color w:val="3B3838" w:themeColor="background2" w:themeShade="40"/>
        </w:rPr>
        <w:t xml:space="preserve"> welcomed everyone to the</w:t>
      </w:r>
      <w:r w:rsidR="00667462">
        <w:rPr>
          <w:rFonts w:ascii="Gotham Book" w:hAnsi="Gotham Book"/>
          <w:color w:val="3B3838" w:themeColor="background2" w:themeShade="40"/>
        </w:rPr>
        <w:t xml:space="preserve"> </w:t>
      </w:r>
      <w:r w:rsidR="000B24B1">
        <w:rPr>
          <w:rFonts w:ascii="Gotham Book" w:hAnsi="Gotham Book"/>
          <w:color w:val="3B3838" w:themeColor="background2" w:themeShade="40"/>
        </w:rPr>
        <w:t xml:space="preserve">February </w:t>
      </w:r>
      <w:r w:rsidR="003C12A1" w:rsidRPr="003C12A1">
        <w:rPr>
          <w:rFonts w:ascii="Gotham Book" w:hAnsi="Gotham Book"/>
          <w:color w:val="3B3838" w:themeColor="background2" w:themeShade="40"/>
        </w:rPr>
        <w:t>meeting.</w:t>
      </w:r>
      <w:r w:rsidR="000B24B1">
        <w:rPr>
          <w:rFonts w:ascii="Gotham Book" w:hAnsi="Gotham Book"/>
          <w:color w:val="3B3838" w:themeColor="background2" w:themeShade="40"/>
        </w:rPr>
        <w:t xml:space="preserve"> The meeting marks the first for 2022 as the January meeting was cancelled.</w:t>
      </w:r>
    </w:p>
    <w:p w14:paraId="726A2206" w14:textId="77777777" w:rsidR="000B24B1" w:rsidRDefault="000B24B1" w:rsidP="00077BE1">
      <w:pPr>
        <w:spacing w:after="0" w:line="276" w:lineRule="auto"/>
        <w:ind w:left="1440"/>
        <w:rPr>
          <w:rFonts w:ascii="Gotham Book" w:hAnsi="Gotham Book"/>
          <w:color w:val="3B3838" w:themeColor="background2" w:themeShade="40"/>
        </w:rPr>
      </w:pPr>
    </w:p>
    <w:p w14:paraId="493C9F77" w14:textId="567CB308" w:rsidR="000B24B1" w:rsidRPr="000B24B1" w:rsidRDefault="00BE2492" w:rsidP="000B24B1">
      <w:pPr>
        <w:pStyle w:val="ListParagraph"/>
        <w:numPr>
          <w:ilvl w:val="0"/>
          <w:numId w:val="3"/>
        </w:numPr>
        <w:spacing w:after="0" w:line="240" w:lineRule="auto"/>
        <w:rPr>
          <w:rFonts w:ascii="Gotham Book" w:hAnsi="Gotham Book"/>
          <w:color w:val="3B3838" w:themeColor="background2" w:themeShade="40"/>
        </w:rPr>
      </w:pPr>
      <w:r w:rsidRPr="00D54097">
        <w:rPr>
          <w:rFonts w:ascii="Gotham Book" w:hAnsi="Gotham Book"/>
          <w:color w:val="3B3838" w:themeColor="background2" w:themeShade="40"/>
        </w:rPr>
        <w:t>UPDATES</w:t>
      </w:r>
    </w:p>
    <w:p w14:paraId="755A7CE5" w14:textId="3D296D47" w:rsidR="00024C12" w:rsidRDefault="00D54097" w:rsidP="008C29F8">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Office of the Provost Update – Diane Kelly, Vice Provost for Faculty Affairs</w:t>
      </w:r>
    </w:p>
    <w:p w14:paraId="79521FB2" w14:textId="0ADECA6D" w:rsidR="008C29F8" w:rsidRPr="008C29F8" w:rsidRDefault="008C29F8" w:rsidP="008C29F8">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Diane Kelly shared that a successful winter mini term just completed and many students took classes during that time. A new Dean for the College of Law was hired. Lonnie T. Brown Jr. joins us from the University of Georgia. He will begin on July 1. Lastly, she reminded the group that a study is underway to of the academic structures, to review how academic units are organized and, in particular, thinking about disciplines and topics go together. More information to come as the study continues. </w:t>
      </w:r>
    </w:p>
    <w:p w14:paraId="5BAF067A" w14:textId="77777777" w:rsidR="008637E8" w:rsidRPr="00D54097" w:rsidRDefault="008637E8" w:rsidP="006C3907">
      <w:pPr>
        <w:pStyle w:val="ListParagraph"/>
        <w:spacing w:line="276" w:lineRule="auto"/>
        <w:ind w:left="1440"/>
        <w:rPr>
          <w:rFonts w:ascii="Gotham Book" w:hAnsi="Gotham Book"/>
          <w:color w:val="3B3838" w:themeColor="background2" w:themeShade="40"/>
        </w:rPr>
      </w:pPr>
    </w:p>
    <w:p w14:paraId="53DB2516" w14:textId="3D140B6C" w:rsidR="00D54097" w:rsidRPr="00D54097" w:rsidRDefault="00D54097" w:rsidP="00D54097">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Division of Student Life Update – Jill Zambito, Assistant Vice Chancellor for Student Life</w:t>
      </w:r>
    </w:p>
    <w:p w14:paraId="192AB15C" w14:textId="77777777" w:rsidR="00D54097" w:rsidRPr="00D54097" w:rsidRDefault="00D54097" w:rsidP="00D54097">
      <w:pPr>
        <w:pStyle w:val="ListParagraph"/>
        <w:spacing w:line="276" w:lineRule="auto"/>
        <w:ind w:left="1440"/>
        <w:rPr>
          <w:rFonts w:ascii="Gotham Book" w:hAnsi="Gotham Book"/>
          <w:color w:val="3B3838" w:themeColor="background2" w:themeShade="40"/>
        </w:rPr>
      </w:pPr>
    </w:p>
    <w:p w14:paraId="2D3E1DE1" w14:textId="52D5DE49" w:rsidR="00E146A3" w:rsidRDefault="003233E2" w:rsidP="006C390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Jill Zambito greeted the group and again reminded everyone about the </w:t>
      </w:r>
      <w:proofErr w:type="spellStart"/>
      <w:r>
        <w:rPr>
          <w:rFonts w:ascii="Gotham Book" w:hAnsi="Gotham Book"/>
          <w:color w:val="3B3838" w:themeColor="background2" w:themeShade="40"/>
        </w:rPr>
        <w:t>BeWell</w:t>
      </w:r>
      <w:proofErr w:type="spellEnd"/>
      <w:r>
        <w:rPr>
          <w:rFonts w:ascii="Gotham Book" w:hAnsi="Gotham Book"/>
          <w:color w:val="3B3838" w:themeColor="background2" w:themeShade="40"/>
        </w:rPr>
        <w:t xml:space="preserve"> program and </w:t>
      </w:r>
      <w:hyperlink r:id="rId8" w:history="1">
        <w:r w:rsidRPr="009232A7">
          <w:rPr>
            <w:rStyle w:val="Hyperlink"/>
            <w:rFonts w:ascii="Gotham Book" w:hAnsi="Gotham Book"/>
          </w:rPr>
          <w:t>Be Well website</w:t>
        </w:r>
      </w:hyperlink>
      <w:r>
        <w:rPr>
          <w:rStyle w:val="Hyperlink"/>
          <w:rFonts w:ascii="Gotham Book" w:hAnsi="Gotham Book"/>
        </w:rPr>
        <w:t xml:space="preserve">. </w:t>
      </w:r>
      <w:r>
        <w:rPr>
          <w:rFonts w:ascii="Gotham Book" w:hAnsi="Gotham Book"/>
          <w:color w:val="3B3838" w:themeColor="background2" w:themeShade="40"/>
        </w:rPr>
        <w:t xml:space="preserve">To promote health and wellness resources. She noted there is a healthy gardening class on February 5 and a virtual cooking class on </w:t>
      </w:r>
      <w:r>
        <w:rPr>
          <w:rFonts w:ascii="Gotham Book" w:hAnsi="Gotham Book"/>
          <w:color w:val="3B3838" w:themeColor="background2" w:themeShade="40"/>
        </w:rPr>
        <w:lastRenderedPageBreak/>
        <w:t xml:space="preserve">February 17. The next </w:t>
      </w:r>
      <w:proofErr w:type="spellStart"/>
      <w:r>
        <w:rPr>
          <w:rFonts w:ascii="Gotham Book" w:hAnsi="Gotham Book"/>
          <w:color w:val="3B3838" w:themeColor="background2" w:themeShade="40"/>
        </w:rPr>
        <w:t>BeWell</w:t>
      </w:r>
      <w:proofErr w:type="spellEnd"/>
      <w:r>
        <w:rPr>
          <w:rFonts w:ascii="Gotham Book" w:hAnsi="Gotham Book"/>
          <w:color w:val="3B3838" w:themeColor="background2" w:themeShade="40"/>
        </w:rPr>
        <w:t xml:space="preserve"> newsletter will go out mid-February with spring offerings. She also reminded the group about the </w:t>
      </w:r>
      <w:hyperlink r:id="rId9" w:history="1">
        <w:r w:rsidRPr="00426BF4">
          <w:rPr>
            <w:rStyle w:val="Hyperlink"/>
            <w:rFonts w:ascii="Gotham Book" w:hAnsi="Gotham Book"/>
          </w:rPr>
          <w:t>Be Well Breaks program</w:t>
        </w:r>
      </w:hyperlink>
      <w:r>
        <w:rPr>
          <w:rFonts w:ascii="Gotham Book" w:hAnsi="Gotham Book"/>
          <w:color w:val="3B3838" w:themeColor="background2" w:themeShade="40"/>
        </w:rPr>
        <w:t>. This program is intended to encourage people on campus to take mindful breaks. Examples of Be Well Break ideas include having a healthy snack, walking on campus, checking in with a colleague, or doing breathing exercises. She asked those who supervise staff or students to be a role model in normalizing the idea of taking healthy breaks.</w:t>
      </w:r>
    </w:p>
    <w:p w14:paraId="462A4814" w14:textId="77777777" w:rsidR="003233E2" w:rsidRPr="00D54097" w:rsidRDefault="003233E2" w:rsidP="006C3907">
      <w:pPr>
        <w:pStyle w:val="ListParagraph"/>
        <w:spacing w:line="276" w:lineRule="auto"/>
        <w:ind w:left="1440"/>
        <w:rPr>
          <w:rFonts w:ascii="Gotham Book" w:hAnsi="Gotham Book"/>
          <w:color w:val="3B3838" w:themeColor="background2" w:themeShade="40"/>
        </w:rPr>
      </w:pPr>
    </w:p>
    <w:p w14:paraId="45C2B729" w14:textId="509ABCA3" w:rsidR="00DA6D11" w:rsidRPr="00D54097" w:rsidRDefault="00DA6D11" w:rsidP="00DA6D11">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 xml:space="preserve">Human Resources Update – </w:t>
      </w:r>
      <w:r w:rsidR="000B24B1">
        <w:rPr>
          <w:rFonts w:ascii="Gotham Book" w:hAnsi="Gotham Book"/>
          <w:color w:val="3B3838" w:themeColor="background2" w:themeShade="40"/>
        </w:rPr>
        <w:t>Darrell Easley, Director of Employee Relations &amp; Learning &amp; Organizational Development</w:t>
      </w:r>
    </w:p>
    <w:p w14:paraId="5A2826AB" w14:textId="6CA83C69" w:rsidR="000C6207" w:rsidRDefault="000C6207" w:rsidP="000C6207">
      <w:pPr>
        <w:pStyle w:val="ListParagraph"/>
        <w:spacing w:line="276" w:lineRule="auto"/>
        <w:ind w:left="1440"/>
        <w:rPr>
          <w:rFonts w:ascii="Gotham Book" w:hAnsi="Gotham Book"/>
          <w:color w:val="3B3838" w:themeColor="background2" w:themeShade="40"/>
        </w:rPr>
      </w:pPr>
    </w:p>
    <w:p w14:paraId="59D96FEA" w14:textId="11FAD0EE" w:rsidR="00D9675E" w:rsidRDefault="003233E2" w:rsidP="00D9675E">
      <w:pPr>
        <w:pStyle w:val="ListParagraph"/>
        <w:spacing w:line="276" w:lineRule="auto"/>
        <w:ind w:left="1440"/>
        <w:rPr>
          <w:rFonts w:ascii="Gotham Book" w:hAnsi="Gotham Book"/>
          <w:color w:val="212121"/>
        </w:rPr>
      </w:pPr>
      <w:r>
        <w:rPr>
          <w:rFonts w:ascii="Gotham Book" w:hAnsi="Gotham Book"/>
          <w:color w:val="3B3838" w:themeColor="background2" w:themeShade="40"/>
        </w:rPr>
        <w:t xml:space="preserve">Darrell Easley noted the recent State of the State Address by Governor Lee and shared there is a proposed 4% salary pool. </w:t>
      </w:r>
      <w:r w:rsidR="00D9675E">
        <w:rPr>
          <w:rFonts w:ascii="Gotham Book" w:hAnsi="Gotham Book"/>
          <w:color w:val="212121"/>
        </w:rPr>
        <w:t>He reminded everyone that staff performance review season is upon us and reviews are due by March 31, 2022. He shared the HR Employee Relations will hold virtual office hours for performance review questions. More information will be shared during announcements a little bit later in the meeting.</w:t>
      </w:r>
    </w:p>
    <w:p w14:paraId="0D226848" w14:textId="16A26759" w:rsidR="000B24B1" w:rsidRDefault="000B24B1" w:rsidP="000C6207">
      <w:pPr>
        <w:pStyle w:val="ListParagraph"/>
        <w:spacing w:line="276" w:lineRule="auto"/>
        <w:ind w:left="1440"/>
        <w:rPr>
          <w:rFonts w:ascii="Gotham Book" w:hAnsi="Gotham Book"/>
          <w:color w:val="3B3838" w:themeColor="background2" w:themeShade="40"/>
        </w:rPr>
      </w:pPr>
    </w:p>
    <w:p w14:paraId="5F702770" w14:textId="77777777" w:rsidR="000B24B1" w:rsidRPr="00757801" w:rsidRDefault="000B24B1" w:rsidP="000B24B1">
      <w:pPr>
        <w:pStyle w:val="ListParagraph"/>
        <w:numPr>
          <w:ilvl w:val="0"/>
          <w:numId w:val="3"/>
        </w:numPr>
        <w:spacing w:line="276" w:lineRule="auto"/>
        <w:rPr>
          <w:rFonts w:ascii="Gotham Book" w:hAnsi="Gotham Book"/>
          <w:color w:val="212121"/>
        </w:rPr>
      </w:pPr>
      <w:r>
        <w:rPr>
          <w:rFonts w:ascii="Gotham Book" w:hAnsi="Gotham Book"/>
          <w:color w:val="212121"/>
        </w:rPr>
        <w:t>GUEST SPEAKER &amp; RETIREMENT Q&amp;A</w:t>
      </w:r>
    </w:p>
    <w:p w14:paraId="6CA5E281" w14:textId="0D7A2784" w:rsidR="000B24B1" w:rsidRPr="00973C8A" w:rsidRDefault="000B24B1" w:rsidP="000B24B1">
      <w:pPr>
        <w:pStyle w:val="ListParagraph"/>
        <w:numPr>
          <w:ilvl w:val="1"/>
          <w:numId w:val="3"/>
        </w:numPr>
        <w:spacing w:line="276" w:lineRule="auto"/>
        <w:rPr>
          <w:rFonts w:eastAsiaTheme="minorEastAsia"/>
          <w:color w:val="3B3838" w:themeColor="background2" w:themeShade="40"/>
        </w:rPr>
      </w:pPr>
      <w:r>
        <w:rPr>
          <w:rFonts w:ascii="Gotham Book" w:hAnsi="Gotham Book"/>
          <w:color w:val="3B3838" w:themeColor="background2" w:themeShade="40"/>
        </w:rPr>
        <w:t>Ashley Greene – Retirement Services</w:t>
      </w:r>
    </w:p>
    <w:p w14:paraId="32EF6181" w14:textId="77777777" w:rsidR="000B24B1" w:rsidRDefault="000B24B1" w:rsidP="000B24B1">
      <w:pPr>
        <w:pStyle w:val="ListParagraph"/>
        <w:spacing w:line="276" w:lineRule="auto"/>
        <w:ind w:left="1440"/>
        <w:rPr>
          <w:rFonts w:ascii="Gotham Book" w:hAnsi="Gotham Book"/>
          <w:color w:val="3B3838" w:themeColor="background2" w:themeShade="40"/>
        </w:rPr>
      </w:pPr>
    </w:p>
    <w:p w14:paraId="247C6868" w14:textId="1AB57A82" w:rsidR="000B24B1" w:rsidRDefault="000B24B1" w:rsidP="000B24B1">
      <w:pPr>
        <w:pStyle w:val="ListParagraph"/>
        <w:spacing w:line="276" w:lineRule="auto"/>
        <w:ind w:left="1440"/>
        <w:rPr>
          <w:rFonts w:eastAsiaTheme="minorEastAsia"/>
          <w:color w:val="3B3838" w:themeColor="background2" w:themeShade="40"/>
        </w:rPr>
      </w:pPr>
      <w:r>
        <w:rPr>
          <w:rFonts w:ascii="Gotham Book" w:hAnsi="Gotham Book"/>
          <w:color w:val="3B3838" w:themeColor="background2" w:themeShade="40"/>
        </w:rPr>
        <w:t xml:space="preserve">Ashley Greene greeted the group. They shared some retirement information and addressed general questions from the group related to the best time to retire and where to begin. </w:t>
      </w:r>
      <w:r w:rsidRPr="00EC7B3D">
        <w:rPr>
          <w:rFonts w:eastAsiaTheme="minorEastAsia"/>
          <w:color w:val="3B3838" w:themeColor="background2" w:themeShade="40"/>
        </w:rPr>
        <w:t xml:space="preserve">There are several </w:t>
      </w:r>
      <w:proofErr w:type="gramStart"/>
      <w:r w:rsidRPr="00EC7B3D">
        <w:rPr>
          <w:rFonts w:eastAsiaTheme="minorEastAsia"/>
          <w:color w:val="3B3838" w:themeColor="background2" w:themeShade="40"/>
        </w:rPr>
        <w:t>retirement</w:t>
      </w:r>
      <w:proofErr w:type="gramEnd"/>
      <w:r w:rsidRPr="00EC7B3D">
        <w:rPr>
          <w:rFonts w:eastAsiaTheme="minorEastAsia"/>
          <w:color w:val="3B3838" w:themeColor="background2" w:themeShade="40"/>
        </w:rPr>
        <w:t xml:space="preserve"> plans available </w:t>
      </w:r>
      <w:r>
        <w:rPr>
          <w:rFonts w:eastAsiaTheme="minorEastAsia"/>
          <w:color w:val="3B3838" w:themeColor="background2" w:themeShade="40"/>
        </w:rPr>
        <w:t xml:space="preserve">to UT employees </w:t>
      </w:r>
      <w:r w:rsidRPr="00EC7B3D">
        <w:rPr>
          <w:rFonts w:eastAsiaTheme="minorEastAsia"/>
          <w:color w:val="3B3838" w:themeColor="background2" w:themeShade="40"/>
        </w:rPr>
        <w:t xml:space="preserve">and it depends on what plan you are currently enrolled in and other factors (age, years of service, etc.) to determine benefits. Retirement applications </w:t>
      </w:r>
      <w:r>
        <w:rPr>
          <w:rFonts w:eastAsiaTheme="minorEastAsia"/>
          <w:color w:val="3B3838" w:themeColor="background2" w:themeShade="40"/>
        </w:rPr>
        <w:t xml:space="preserve">are online and </w:t>
      </w:r>
      <w:r w:rsidRPr="00EC7B3D">
        <w:rPr>
          <w:rFonts w:eastAsiaTheme="minorEastAsia"/>
          <w:color w:val="3B3838" w:themeColor="background2" w:themeShade="40"/>
        </w:rPr>
        <w:t>take time to process</w:t>
      </w:r>
      <w:r>
        <w:rPr>
          <w:rFonts w:eastAsiaTheme="minorEastAsia"/>
          <w:color w:val="3B3838" w:themeColor="background2" w:themeShade="40"/>
        </w:rPr>
        <w:t>. E</w:t>
      </w:r>
      <w:r w:rsidRPr="00EC7B3D">
        <w:rPr>
          <w:rFonts w:eastAsiaTheme="minorEastAsia"/>
          <w:color w:val="3B3838" w:themeColor="background2" w:themeShade="40"/>
        </w:rPr>
        <w:t xml:space="preserve">mployees should inquire early and often about their benefits. You can estimate three to five months for processing a retirement application. Contact the Retirement Office at (865) 974-5251 or </w:t>
      </w:r>
      <w:hyperlink r:id="rId10" w:history="1">
        <w:r w:rsidRPr="00EC7B3D">
          <w:rPr>
            <w:rStyle w:val="Hyperlink"/>
            <w:rFonts w:eastAsiaTheme="minorEastAsia"/>
          </w:rPr>
          <w:t>retirement@utk.edu</w:t>
        </w:r>
      </w:hyperlink>
      <w:r>
        <w:rPr>
          <w:rFonts w:eastAsiaTheme="minorEastAsia"/>
          <w:color w:val="3B3838" w:themeColor="background2" w:themeShade="40"/>
        </w:rPr>
        <w:t xml:space="preserve"> to learn more about what you are enrolled in, the application process, deadlines, and more. </w:t>
      </w:r>
    </w:p>
    <w:p w14:paraId="3F299C5A" w14:textId="3A5FFB58" w:rsidR="00994E6A" w:rsidRDefault="00994E6A" w:rsidP="000B24B1">
      <w:pPr>
        <w:pStyle w:val="ListParagraph"/>
        <w:spacing w:line="276" w:lineRule="auto"/>
        <w:ind w:left="1440"/>
        <w:rPr>
          <w:rFonts w:eastAsiaTheme="minorEastAsia"/>
          <w:color w:val="3B3838" w:themeColor="background2" w:themeShade="40"/>
        </w:rPr>
      </w:pPr>
    </w:p>
    <w:p w14:paraId="0F3A1FDC" w14:textId="58E4E69C" w:rsidR="00994E6A" w:rsidRDefault="00994E6A" w:rsidP="00913465">
      <w:pPr>
        <w:pStyle w:val="ListParagraph"/>
        <w:spacing w:line="276" w:lineRule="auto"/>
        <w:ind w:left="1440"/>
        <w:rPr>
          <w:rFonts w:eastAsiaTheme="minorEastAsia"/>
          <w:color w:val="3B3838" w:themeColor="background2" w:themeShade="40"/>
        </w:rPr>
      </w:pPr>
      <w:r>
        <w:rPr>
          <w:rFonts w:eastAsiaTheme="minorEastAsia"/>
          <w:color w:val="3B3838" w:themeColor="background2" w:themeShade="40"/>
        </w:rPr>
        <w:t xml:space="preserve">The question was raised about buying back time for previous service to count towards retirement (part-time or student work). </w:t>
      </w:r>
      <w:r w:rsidR="00C11AEA">
        <w:rPr>
          <w:rFonts w:eastAsiaTheme="minorEastAsia"/>
          <w:color w:val="3B3838" w:themeColor="background2" w:themeShade="40"/>
        </w:rPr>
        <w:t xml:space="preserve">Employees should contact Retirement Services to inquire and initiate that process if applicable. </w:t>
      </w:r>
    </w:p>
    <w:p w14:paraId="53BE2FC0" w14:textId="77777777" w:rsidR="000B24B1" w:rsidRDefault="000B24B1" w:rsidP="00913465">
      <w:pPr>
        <w:pStyle w:val="ListParagraph"/>
        <w:spacing w:line="276" w:lineRule="auto"/>
        <w:ind w:left="1440"/>
        <w:rPr>
          <w:rFonts w:ascii="Gotham Book" w:hAnsi="Gotham Book"/>
          <w:color w:val="3B3838" w:themeColor="background2" w:themeShade="40"/>
        </w:rPr>
      </w:pPr>
    </w:p>
    <w:p w14:paraId="423ACE03" w14:textId="3ACE62EA" w:rsidR="000B24B1" w:rsidRDefault="000B24B1" w:rsidP="00913465">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The question was raised about</w:t>
      </w:r>
      <w:r w:rsidRPr="00EC3A9F">
        <w:rPr>
          <w:rFonts w:ascii="Gotham Book" w:hAnsi="Gotham Book"/>
          <w:color w:val="3B3838" w:themeColor="background2" w:themeShade="40"/>
        </w:rPr>
        <w:t xml:space="preserve"> how often </w:t>
      </w:r>
      <w:r>
        <w:rPr>
          <w:rFonts w:ascii="Gotham Book" w:hAnsi="Gotham Book"/>
          <w:color w:val="3B3838" w:themeColor="background2" w:themeShade="40"/>
        </w:rPr>
        <w:t>should employees</w:t>
      </w:r>
      <w:r w:rsidRPr="00EC3A9F">
        <w:rPr>
          <w:rFonts w:ascii="Gotham Book" w:hAnsi="Gotham Book"/>
          <w:color w:val="3B3838" w:themeColor="background2" w:themeShade="40"/>
        </w:rPr>
        <w:t xml:space="preserve"> review </w:t>
      </w:r>
      <w:r>
        <w:rPr>
          <w:rFonts w:ascii="Gotham Book" w:hAnsi="Gotham Book"/>
          <w:color w:val="3B3838" w:themeColor="background2" w:themeShade="40"/>
        </w:rPr>
        <w:t>their</w:t>
      </w:r>
      <w:r w:rsidRPr="00EC3A9F">
        <w:rPr>
          <w:rFonts w:ascii="Gotham Book" w:hAnsi="Gotham Book"/>
          <w:color w:val="3B3838" w:themeColor="background2" w:themeShade="40"/>
        </w:rPr>
        <w:t xml:space="preserve"> beneficiary information? If </w:t>
      </w:r>
      <w:r>
        <w:rPr>
          <w:rFonts w:ascii="Gotham Book" w:hAnsi="Gotham Book"/>
          <w:color w:val="3B3838" w:themeColor="background2" w:themeShade="40"/>
        </w:rPr>
        <w:t>an employee</w:t>
      </w:r>
      <w:r w:rsidRPr="00EC3A9F">
        <w:rPr>
          <w:rFonts w:ascii="Gotham Book" w:hAnsi="Gotham Book"/>
          <w:color w:val="3B3838" w:themeColor="background2" w:themeShade="40"/>
        </w:rPr>
        <w:t xml:space="preserve"> update</w:t>
      </w:r>
      <w:r>
        <w:rPr>
          <w:rFonts w:ascii="Gotham Book" w:hAnsi="Gotham Book"/>
          <w:color w:val="3B3838" w:themeColor="background2" w:themeShade="40"/>
        </w:rPr>
        <w:t>s</w:t>
      </w:r>
      <w:r w:rsidRPr="00EC3A9F">
        <w:rPr>
          <w:rFonts w:ascii="Gotham Book" w:hAnsi="Gotham Book"/>
          <w:color w:val="3B3838" w:themeColor="background2" w:themeShade="40"/>
        </w:rPr>
        <w:t xml:space="preserve"> </w:t>
      </w:r>
      <w:r>
        <w:rPr>
          <w:rFonts w:ascii="Gotham Book" w:hAnsi="Gotham Book"/>
          <w:color w:val="3B3838" w:themeColor="background2" w:themeShade="40"/>
        </w:rPr>
        <w:t>their</w:t>
      </w:r>
      <w:r w:rsidRPr="00EC3A9F">
        <w:rPr>
          <w:rFonts w:ascii="Gotham Book" w:hAnsi="Gotham Book"/>
          <w:color w:val="3B3838" w:themeColor="background2" w:themeShade="40"/>
        </w:rPr>
        <w:t xml:space="preserve"> retirement beneficiary does that update al</w:t>
      </w:r>
      <w:r>
        <w:rPr>
          <w:rFonts w:ascii="Gotham Book" w:hAnsi="Gotham Book"/>
          <w:color w:val="3B3838" w:themeColor="background2" w:themeShade="40"/>
        </w:rPr>
        <w:t>l</w:t>
      </w:r>
      <w:r w:rsidRPr="00EC3A9F">
        <w:rPr>
          <w:rFonts w:ascii="Gotham Book" w:hAnsi="Gotham Book"/>
          <w:color w:val="3B3838" w:themeColor="background2" w:themeShade="40"/>
        </w:rPr>
        <w:t xml:space="preserve"> other beneficiary forms? (i.e. Survivor Benefits, insurance, etc.)</w:t>
      </w:r>
    </w:p>
    <w:p w14:paraId="64FE2D31" w14:textId="77777777" w:rsidR="000B24B1" w:rsidRPr="00EC3A9F" w:rsidRDefault="000B24B1" w:rsidP="00913465">
      <w:pPr>
        <w:pStyle w:val="ListParagraph"/>
        <w:spacing w:after="0" w:line="276" w:lineRule="auto"/>
        <w:ind w:left="1440"/>
        <w:rPr>
          <w:rFonts w:eastAsiaTheme="minorEastAsia"/>
          <w:color w:val="3B3838" w:themeColor="background2" w:themeShade="40"/>
        </w:rPr>
      </w:pPr>
    </w:p>
    <w:p w14:paraId="106EC608" w14:textId="4CE37290" w:rsidR="000B24B1" w:rsidRDefault="000B24B1" w:rsidP="00913465">
      <w:pPr>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Employees are encouraged to check/</w:t>
      </w:r>
      <w:r w:rsidRPr="00EC7B3D">
        <w:rPr>
          <w:rFonts w:ascii="Gotham Book" w:hAnsi="Gotham Book"/>
          <w:color w:val="3B3838" w:themeColor="background2" w:themeShade="40"/>
        </w:rPr>
        <w:t>updat</w:t>
      </w:r>
      <w:r>
        <w:rPr>
          <w:rFonts w:ascii="Gotham Book" w:hAnsi="Gotham Book"/>
          <w:color w:val="3B3838" w:themeColor="background2" w:themeShade="40"/>
        </w:rPr>
        <w:t>e</w:t>
      </w:r>
      <w:r w:rsidRPr="00EC7B3D">
        <w:rPr>
          <w:rFonts w:ascii="Gotham Book" w:hAnsi="Gotham Book"/>
          <w:color w:val="3B3838" w:themeColor="background2" w:themeShade="40"/>
        </w:rPr>
        <w:t xml:space="preserve"> all beneficia</w:t>
      </w:r>
      <w:r>
        <w:rPr>
          <w:rFonts w:ascii="Gotham Book" w:hAnsi="Gotham Book"/>
          <w:color w:val="3B3838" w:themeColor="background2" w:themeShade="40"/>
        </w:rPr>
        <w:t xml:space="preserve">ries </w:t>
      </w:r>
      <w:r w:rsidRPr="00EC7B3D">
        <w:rPr>
          <w:rFonts w:ascii="Gotham Book" w:hAnsi="Gotham Book"/>
          <w:color w:val="3B3838" w:themeColor="background2" w:themeShade="40"/>
        </w:rPr>
        <w:t>every one to two years, or when a change in life occurs. This could be a significant life change like marriage, divorce, death of a spouse, or the birth or adoption of a child or grandchild. It could also be helpful for things like a change of address or name for an existing beneficiary.</w:t>
      </w:r>
      <w:r>
        <w:rPr>
          <w:rFonts w:ascii="Gotham Book" w:hAnsi="Gotham Book"/>
          <w:color w:val="3B3838" w:themeColor="background2" w:themeShade="40"/>
        </w:rPr>
        <w:t xml:space="preserve"> </w:t>
      </w:r>
      <w:r w:rsidRPr="00EC7B3D">
        <w:rPr>
          <w:rFonts w:ascii="Gotham Book" w:hAnsi="Gotham Book"/>
          <w:color w:val="3B3838" w:themeColor="background2" w:themeShade="40"/>
        </w:rPr>
        <w:t>Beneficiary forms are unique to each type of benefit. If a Survivor Benefits beneficiary form is updated, other benefits with beneficiaries (i.e. retirement, etc.) are not updated at the same time and will need to be updated separately. Beneficiaries for retirement or life insurance plans must be changed in Edison or the vendor portal. The survivor benefit form can be completed in Employee Self Service (ESS). Contact Employee Relations at 974-6642 or Retirement Services at 974-5251 if you have any questions.</w:t>
      </w:r>
    </w:p>
    <w:p w14:paraId="4CAED18F" w14:textId="77777777" w:rsidR="00C11AEA" w:rsidRPr="00EC7B3D" w:rsidRDefault="00C11AEA" w:rsidP="00C11AEA">
      <w:pPr>
        <w:spacing w:after="0" w:line="240" w:lineRule="auto"/>
        <w:ind w:left="1440"/>
        <w:rPr>
          <w:rFonts w:eastAsiaTheme="minorEastAsia"/>
          <w:color w:val="3B3838" w:themeColor="background2" w:themeShade="40"/>
        </w:rPr>
      </w:pPr>
    </w:p>
    <w:p w14:paraId="4BAA8CA3" w14:textId="6260CD41" w:rsidR="00854219" w:rsidRPr="009C6A65" w:rsidRDefault="00854219" w:rsidP="00854219">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CONSTITUENT QUESTIONS</w:t>
      </w:r>
    </w:p>
    <w:p w14:paraId="3E4C266C" w14:textId="3C6B6C5F" w:rsidR="000B24B1" w:rsidRPr="00A35C35" w:rsidRDefault="000B24B1" w:rsidP="000B24B1">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Inclement Weather &amp; Work from Home – Cathy Jenkins</w:t>
      </w:r>
    </w:p>
    <w:p w14:paraId="1BBB8AAD" w14:textId="7C4F427E" w:rsidR="004747EF" w:rsidRDefault="004747EF" w:rsidP="004747EF">
      <w:pPr>
        <w:spacing w:line="276" w:lineRule="auto"/>
        <w:ind w:left="1440"/>
        <w:rPr>
          <w:rFonts w:ascii="Gotham Book" w:hAnsi="Gotham Book"/>
          <w:color w:val="3B3838" w:themeColor="background2" w:themeShade="40"/>
        </w:rPr>
      </w:pPr>
      <w:r>
        <w:rPr>
          <w:rFonts w:ascii="Gotham Book" w:hAnsi="Gotham Book"/>
          <w:b/>
          <w:bCs/>
          <w:color w:val="3B3838" w:themeColor="background2" w:themeShade="40"/>
        </w:rPr>
        <w:t>Q:</w:t>
      </w:r>
      <w:r>
        <w:rPr>
          <w:rFonts w:ascii="Gotham Book" w:hAnsi="Gotham Book"/>
          <w:color w:val="3B3838" w:themeColor="background2" w:themeShade="40"/>
        </w:rPr>
        <w:t xml:space="preserve"> </w:t>
      </w:r>
      <w:r w:rsidR="00C11AEA">
        <w:rPr>
          <w:rFonts w:ascii="Gotham Book" w:hAnsi="Gotham Book"/>
          <w:color w:val="3B3838" w:themeColor="background2" w:themeShade="40"/>
        </w:rPr>
        <w:t xml:space="preserve">What is the procedure for this in University Libraries? Does it vary by supervisor? </w:t>
      </w:r>
    </w:p>
    <w:p w14:paraId="58E4FD3F" w14:textId="739BF4EB" w:rsidR="004747EF" w:rsidRDefault="004747EF" w:rsidP="00C11AEA">
      <w:pPr>
        <w:spacing w:line="276" w:lineRule="auto"/>
        <w:ind w:left="1440"/>
        <w:rPr>
          <w:rFonts w:ascii="Gotham Book" w:hAnsi="Gotham Book"/>
          <w:color w:val="3B3838" w:themeColor="background2" w:themeShade="40"/>
        </w:rPr>
      </w:pPr>
      <w:r>
        <w:rPr>
          <w:rFonts w:ascii="Gotham Book" w:hAnsi="Gotham Book"/>
          <w:b/>
          <w:bCs/>
          <w:color w:val="3B3838" w:themeColor="background2" w:themeShade="40"/>
        </w:rPr>
        <w:t>A:</w:t>
      </w:r>
      <w:r>
        <w:rPr>
          <w:rFonts w:ascii="Gotham Book" w:hAnsi="Gotham Book"/>
          <w:color w:val="3B3838" w:themeColor="background2" w:themeShade="40"/>
        </w:rPr>
        <w:t xml:space="preserve"> </w:t>
      </w:r>
      <w:r w:rsidR="00C11AEA">
        <w:rPr>
          <w:rFonts w:ascii="Gotham Book" w:hAnsi="Gotham Book"/>
          <w:color w:val="3B3838" w:themeColor="background2" w:themeShade="40"/>
        </w:rPr>
        <w:t xml:space="preserve">HR contacted Elizabeth Greene, UT Libraries, who shared that in </w:t>
      </w:r>
      <w:r w:rsidR="00C11AEA" w:rsidRPr="00C11AEA">
        <w:rPr>
          <w:rFonts w:ascii="Gotham Book" w:hAnsi="Gotham Book"/>
          <w:color w:val="3B3838" w:themeColor="background2" w:themeShade="40"/>
        </w:rPr>
        <w:t>general inclement weather is not a reason for the libraries to use for working from home.</w:t>
      </w:r>
      <w:r w:rsidR="00C11AEA">
        <w:rPr>
          <w:rFonts w:ascii="Gotham Book" w:hAnsi="Gotham Book"/>
          <w:color w:val="3B3838" w:themeColor="background2" w:themeShade="40"/>
        </w:rPr>
        <w:t xml:space="preserve"> </w:t>
      </w:r>
      <w:r w:rsidR="00C11AEA" w:rsidRPr="00C11AEA">
        <w:rPr>
          <w:rFonts w:ascii="Gotham Book" w:hAnsi="Gotham Book"/>
          <w:color w:val="3B3838" w:themeColor="background2" w:themeShade="40"/>
        </w:rPr>
        <w:t>during times when the university calls and unscheduled administrative close the libraries make every effort</w:t>
      </w:r>
      <w:r w:rsidR="00C11AEA" w:rsidRPr="00C11AEA">
        <w:t xml:space="preserve"> </w:t>
      </w:r>
      <w:r w:rsidR="00C11AEA">
        <w:rPr>
          <w:rFonts w:ascii="Gotham Book" w:hAnsi="Gotham Book"/>
          <w:color w:val="3B3838" w:themeColor="background2" w:themeShade="40"/>
        </w:rPr>
        <w:t>t</w:t>
      </w:r>
      <w:r w:rsidR="00C11AEA" w:rsidRPr="00C11AEA">
        <w:rPr>
          <w:rFonts w:ascii="Gotham Book" w:hAnsi="Gotham Book"/>
          <w:color w:val="3B3838" w:themeColor="background2" w:themeShade="40"/>
        </w:rPr>
        <w:t>o stay open and those required to work have that expectation in their position description.</w:t>
      </w:r>
      <w:r w:rsidR="00C11AEA">
        <w:rPr>
          <w:rFonts w:ascii="Gotham Book" w:hAnsi="Gotham Book"/>
          <w:color w:val="3B3838" w:themeColor="background2" w:themeShade="40"/>
        </w:rPr>
        <w:t xml:space="preserve"> If anyone has questions or concerns they should contact their supervisor and/or Elizabeth to discuss. </w:t>
      </w:r>
    </w:p>
    <w:p w14:paraId="63D4524B" w14:textId="77777777" w:rsidR="004747EF" w:rsidRDefault="004747EF" w:rsidP="00C11AEA">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OTHER BUSINESS/ANNOUNCEMENTS</w:t>
      </w:r>
    </w:p>
    <w:p w14:paraId="2C3D5181" w14:textId="77777777" w:rsidR="000B24B1" w:rsidRDefault="000B24B1" w:rsidP="000B24B1">
      <w:pPr>
        <w:pStyle w:val="ListParagraph"/>
        <w:numPr>
          <w:ilvl w:val="1"/>
          <w:numId w:val="6"/>
        </w:numPr>
        <w:spacing w:line="276" w:lineRule="auto"/>
        <w:rPr>
          <w:rFonts w:ascii="Gotham Book" w:hAnsi="Gotham Book"/>
          <w:color w:val="3B3838" w:themeColor="background2" w:themeShade="40"/>
        </w:rPr>
      </w:pPr>
      <w:r w:rsidRPr="00163447">
        <w:rPr>
          <w:rFonts w:ascii="Gotham Book" w:hAnsi="Gotham Book"/>
          <w:color w:val="3B3838" w:themeColor="background2" w:themeShade="40"/>
        </w:rPr>
        <w:t>Staff Performance Reviews &amp; Virtual Learning Sessions</w:t>
      </w:r>
    </w:p>
    <w:p w14:paraId="476C83BA" w14:textId="77777777" w:rsidR="000B24B1" w:rsidRDefault="000B24B1" w:rsidP="000B24B1">
      <w:pPr>
        <w:pStyle w:val="ListParagraph"/>
        <w:spacing w:line="276" w:lineRule="auto"/>
        <w:ind w:left="1440"/>
        <w:rPr>
          <w:rFonts w:ascii="Gotham Book" w:hAnsi="Gotham Book"/>
          <w:color w:val="3B3838" w:themeColor="background2" w:themeShade="40"/>
        </w:rPr>
      </w:pPr>
    </w:p>
    <w:p w14:paraId="29064373" w14:textId="77777777" w:rsidR="000B24B1" w:rsidRDefault="000B24B1" w:rsidP="000B24B1">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Staff performance reviews for the 2021 review cycle are now available in the Online Performance Review (OPR) system. Log in at opr.utk.edu to begin! Simply select “2021 Annual Performance Review” from the dropdown menu. OPR streamlines the staff annual review process and makes it easier to manage no matter where we are working!</w:t>
      </w:r>
    </w:p>
    <w:p w14:paraId="70565430" w14:textId="77777777" w:rsidR="000B24B1" w:rsidRDefault="000B24B1" w:rsidP="000B24B1">
      <w:pPr>
        <w:pStyle w:val="ListParagraph"/>
        <w:spacing w:line="276" w:lineRule="auto"/>
        <w:ind w:left="1440"/>
        <w:rPr>
          <w:rFonts w:ascii="Gotham Book" w:hAnsi="Gotham Book"/>
          <w:color w:val="3B3838" w:themeColor="background2" w:themeShade="40"/>
        </w:rPr>
      </w:pPr>
    </w:p>
    <w:p w14:paraId="3AE8A53B" w14:textId="77777777" w:rsidR="000B24B1" w:rsidRDefault="000B24B1" w:rsidP="000B24B1">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 xml:space="preserve">There are several resources available as you prepare for this review cycle. Visit the Human Resources website, </w:t>
      </w:r>
      <w:hyperlink r:id="rId11" w:history="1">
        <w:r w:rsidRPr="00D05464">
          <w:rPr>
            <w:rStyle w:val="Hyperlink"/>
            <w:rFonts w:ascii="Gotham Book" w:hAnsi="Gotham Book"/>
          </w:rPr>
          <w:t>Staff Performance Reviews</w:t>
        </w:r>
      </w:hyperlink>
      <w:r w:rsidRPr="00163447">
        <w:rPr>
          <w:rFonts w:ascii="Gotham Book" w:hAnsi="Gotham Book"/>
          <w:color w:val="3B3838" w:themeColor="background2" w:themeShade="40"/>
        </w:rPr>
        <w:t>, to learn more. FAQs can also be found on this page. Staff performance reviews are due March 31 each year.</w:t>
      </w:r>
    </w:p>
    <w:p w14:paraId="0A17A293" w14:textId="77777777" w:rsidR="000B24B1" w:rsidRDefault="000B24B1" w:rsidP="000B24B1">
      <w:pPr>
        <w:pStyle w:val="ListParagraph"/>
        <w:spacing w:line="276" w:lineRule="auto"/>
        <w:ind w:left="1440"/>
        <w:rPr>
          <w:rFonts w:ascii="Gotham Book" w:hAnsi="Gotham Book"/>
          <w:color w:val="3B3838" w:themeColor="background2" w:themeShade="40"/>
        </w:rPr>
      </w:pPr>
    </w:p>
    <w:p w14:paraId="47C4A896" w14:textId="77777777" w:rsidR="000B24B1" w:rsidRDefault="000B24B1" w:rsidP="000B24B1">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 xml:space="preserve">To register for virtual learning sessions related to annual reviews, visit </w:t>
      </w:r>
      <w:hyperlink r:id="rId12" w:history="1">
        <w:r w:rsidRPr="00D05464">
          <w:rPr>
            <w:rStyle w:val="Hyperlink"/>
            <w:rFonts w:ascii="Gotham Book" w:hAnsi="Gotham Book"/>
          </w:rPr>
          <w:t>K@TE</w:t>
        </w:r>
      </w:hyperlink>
      <w:r>
        <w:rPr>
          <w:rFonts w:ascii="Gotham Book" w:hAnsi="Gotham Book"/>
          <w:color w:val="3B3838" w:themeColor="background2" w:themeShade="40"/>
        </w:rPr>
        <w:t xml:space="preserve"> </w:t>
      </w:r>
      <w:r w:rsidRPr="00163447">
        <w:rPr>
          <w:rFonts w:ascii="Gotham Book" w:hAnsi="Gotham Book"/>
          <w:color w:val="3B3838" w:themeColor="background2" w:themeShade="40"/>
        </w:rPr>
        <w:t xml:space="preserve">and select UT Faculty and Staff, then select My UTK@TE Learning. From the home screen type “staff performance reviews” and press enter to see available sessions. Note there are multiple dates for sessions, so select the date that works best for your schedule.  </w:t>
      </w:r>
    </w:p>
    <w:p w14:paraId="5E844B65" w14:textId="77777777" w:rsidR="000B24B1" w:rsidRDefault="000B24B1" w:rsidP="000B24B1">
      <w:pPr>
        <w:pStyle w:val="ListParagraph"/>
        <w:spacing w:line="276" w:lineRule="auto"/>
        <w:ind w:left="1440"/>
        <w:rPr>
          <w:rFonts w:ascii="Gotham Book" w:hAnsi="Gotham Book"/>
          <w:color w:val="3B3838" w:themeColor="background2" w:themeShade="40"/>
        </w:rPr>
      </w:pPr>
    </w:p>
    <w:p w14:paraId="144D57C8" w14:textId="77777777" w:rsidR="000B24B1" w:rsidRDefault="000B24B1" w:rsidP="000B24B1">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 xml:space="preserve">An asynchronous module is available in </w:t>
      </w:r>
      <w:hyperlink r:id="rId13" w:history="1">
        <w:r w:rsidRPr="00D05464">
          <w:rPr>
            <w:rStyle w:val="Hyperlink"/>
            <w:rFonts w:ascii="Gotham Book" w:hAnsi="Gotham Book"/>
          </w:rPr>
          <w:t>K@TE</w:t>
        </w:r>
      </w:hyperlink>
      <w:r w:rsidRPr="00163447">
        <w:rPr>
          <w:rFonts w:ascii="Gotham Book" w:hAnsi="Gotham Book"/>
          <w:color w:val="3B3838" w:themeColor="background2" w:themeShade="40"/>
        </w:rPr>
        <w:t xml:space="preserve"> 24/7. In this module you’ll learn how to use the Online Performance Review (OPR) system to navigate the performance review process. This interactive course includes training specifically for employees (about 15 minutes) and training for supervisors covering the entire performance review process (about 40 minutes).</w:t>
      </w:r>
    </w:p>
    <w:p w14:paraId="762D5152" w14:textId="77777777" w:rsidR="000B24B1" w:rsidRDefault="000B24B1" w:rsidP="000B24B1">
      <w:pPr>
        <w:pStyle w:val="ListParagraph"/>
        <w:spacing w:line="276" w:lineRule="auto"/>
        <w:ind w:left="1440"/>
        <w:rPr>
          <w:rFonts w:ascii="Gotham Book" w:hAnsi="Gotham Book"/>
          <w:color w:val="3B3838" w:themeColor="background2" w:themeShade="40"/>
        </w:rPr>
      </w:pPr>
    </w:p>
    <w:p w14:paraId="4395A36F" w14:textId="77777777" w:rsidR="000B24B1" w:rsidRPr="00163447" w:rsidRDefault="000B24B1" w:rsidP="000B24B1">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More information about all</w:t>
      </w:r>
      <w:r>
        <w:rPr>
          <w:rFonts w:ascii="Gotham Book" w:hAnsi="Gotham Book"/>
          <w:color w:val="3B3838" w:themeColor="background2" w:themeShade="40"/>
        </w:rPr>
        <w:t xml:space="preserve"> OPR</w:t>
      </w:r>
      <w:r w:rsidRPr="00163447">
        <w:rPr>
          <w:rFonts w:ascii="Gotham Book" w:hAnsi="Gotham Book"/>
          <w:color w:val="3B3838" w:themeColor="background2" w:themeShade="40"/>
        </w:rPr>
        <w:t xml:space="preserve"> sessions can be found on the Events Calendar: https://calendar.utk.edu/department/human_resources/calendar </w:t>
      </w:r>
    </w:p>
    <w:p w14:paraId="5EABC1D9" w14:textId="77777777" w:rsidR="000B24B1" w:rsidRDefault="000B24B1" w:rsidP="000B24B1">
      <w:pPr>
        <w:pStyle w:val="ListParagraph"/>
        <w:spacing w:line="276" w:lineRule="auto"/>
        <w:ind w:left="1440"/>
        <w:rPr>
          <w:rFonts w:ascii="Gotham Book" w:hAnsi="Gotham Book"/>
          <w:color w:val="3B3838" w:themeColor="background2" w:themeShade="40"/>
        </w:rPr>
      </w:pPr>
    </w:p>
    <w:p w14:paraId="7E388A94" w14:textId="77777777" w:rsidR="000B24B1" w:rsidRDefault="000B24B1" w:rsidP="000B24B1">
      <w:pPr>
        <w:pStyle w:val="ListParagraph"/>
        <w:numPr>
          <w:ilvl w:val="1"/>
          <w:numId w:val="6"/>
        </w:numPr>
        <w:spacing w:line="276" w:lineRule="auto"/>
        <w:rPr>
          <w:rFonts w:ascii="Gotham Book" w:hAnsi="Gotham Book"/>
          <w:color w:val="3B3838" w:themeColor="background2" w:themeShade="40"/>
        </w:rPr>
      </w:pPr>
      <w:r w:rsidRPr="00D05464">
        <w:rPr>
          <w:rFonts w:ascii="Gotham Book" w:hAnsi="Gotham Book"/>
          <w:color w:val="3B3838" w:themeColor="background2" w:themeShade="40"/>
        </w:rPr>
        <w:t>Zoom Office Hours for Staff Performance Reviews &amp; OPR</w:t>
      </w:r>
    </w:p>
    <w:p w14:paraId="5A294D6B" w14:textId="77777777" w:rsidR="000B24B1" w:rsidRDefault="000B24B1" w:rsidP="000B24B1">
      <w:pPr>
        <w:pStyle w:val="ListParagraph"/>
        <w:spacing w:line="276" w:lineRule="auto"/>
        <w:ind w:left="1440"/>
        <w:rPr>
          <w:rFonts w:ascii="Gotham Book" w:hAnsi="Gotham Book"/>
          <w:color w:val="3B3838" w:themeColor="background2" w:themeShade="40"/>
        </w:rPr>
      </w:pPr>
    </w:p>
    <w:p w14:paraId="7D8BF33C" w14:textId="77777777" w:rsidR="000B24B1" w:rsidRDefault="000B24B1" w:rsidP="000B24B1">
      <w:pPr>
        <w:pStyle w:val="ListParagraph"/>
        <w:spacing w:line="276" w:lineRule="auto"/>
        <w:ind w:left="1440"/>
        <w:rPr>
          <w:rFonts w:ascii="Gotham Book" w:hAnsi="Gotham Book"/>
          <w:color w:val="3B3838" w:themeColor="background2" w:themeShade="40"/>
        </w:rPr>
      </w:pPr>
      <w:r w:rsidRPr="00D05464">
        <w:rPr>
          <w:rFonts w:ascii="Gotham Book" w:hAnsi="Gotham Book"/>
          <w:color w:val="3B3838" w:themeColor="background2" w:themeShade="40"/>
        </w:rPr>
        <w:t>Our virtual door is open – come on in! HR Employee Relations is hosting Zoom Office Hours for Staff Performance Reviews and OPR. Through March 30 join us on</w:t>
      </w:r>
      <w:r>
        <w:rPr>
          <w:rFonts w:ascii="Gotham Book" w:hAnsi="Gotham Book"/>
          <w:color w:val="3B3838" w:themeColor="background2" w:themeShade="40"/>
        </w:rPr>
        <w:t xml:space="preserve"> </w:t>
      </w:r>
      <w:r w:rsidRPr="00163447">
        <w:rPr>
          <w:rFonts w:ascii="Gotham Book" w:hAnsi="Gotham Book"/>
          <w:color w:val="3B3838" w:themeColor="background2" w:themeShade="40"/>
        </w:rPr>
        <w:t xml:space="preserve">Wednesdays from 8:30 to 9:30 am and 3:30 to 4:30 pm or Fridays from 12:30 to 1:30 pm (all times Eastern). </w:t>
      </w:r>
      <w:r w:rsidRPr="00D05464">
        <w:rPr>
          <w:rFonts w:ascii="Gotham Book" w:hAnsi="Gotham Book"/>
          <w:color w:val="3B3838" w:themeColor="background2" w:themeShade="40"/>
        </w:rPr>
        <w:t>Bring your questions to an ER team member for a personalized Q&amp;A. No appointments are required, and virtual walk-ins are welcome.</w:t>
      </w:r>
    </w:p>
    <w:p w14:paraId="7CFF3E2D" w14:textId="77777777" w:rsidR="000B24B1" w:rsidRDefault="000B24B1" w:rsidP="000B24B1">
      <w:pPr>
        <w:pStyle w:val="ListParagraph"/>
        <w:spacing w:line="276" w:lineRule="auto"/>
        <w:ind w:left="1440"/>
        <w:rPr>
          <w:rFonts w:ascii="Gotham Book" w:hAnsi="Gotham Book"/>
          <w:color w:val="3B3838" w:themeColor="background2" w:themeShade="40"/>
        </w:rPr>
      </w:pPr>
    </w:p>
    <w:p w14:paraId="67014E70" w14:textId="77777777" w:rsidR="000B24B1" w:rsidRDefault="000B24B1" w:rsidP="000B24B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For Zoom Office Hours information and all other upcoming HR events, please visit: </w:t>
      </w:r>
      <w:hyperlink r:id="rId14" w:history="1">
        <w:r w:rsidRPr="006A28C3">
          <w:rPr>
            <w:rStyle w:val="Hyperlink"/>
            <w:rFonts w:ascii="Gotham Book" w:hAnsi="Gotham Book"/>
          </w:rPr>
          <w:t>https://calendar.utk.edu/department/human_resources/</w:t>
        </w:r>
      </w:hyperlink>
      <w:r>
        <w:rPr>
          <w:rFonts w:ascii="Gotham Book" w:hAnsi="Gotham Book"/>
          <w:color w:val="3B3838" w:themeColor="background2" w:themeShade="40"/>
        </w:rPr>
        <w:t xml:space="preserve">. </w:t>
      </w:r>
    </w:p>
    <w:p w14:paraId="382B15E6" w14:textId="77777777" w:rsidR="000B24B1" w:rsidRDefault="000B24B1" w:rsidP="000B24B1">
      <w:pPr>
        <w:pStyle w:val="ListParagraph"/>
        <w:spacing w:line="276" w:lineRule="auto"/>
        <w:ind w:left="1440"/>
        <w:rPr>
          <w:rFonts w:ascii="Gotham Book" w:hAnsi="Gotham Book"/>
          <w:color w:val="3B3838" w:themeColor="background2" w:themeShade="40"/>
        </w:rPr>
      </w:pPr>
    </w:p>
    <w:p w14:paraId="67F3F204" w14:textId="77777777" w:rsidR="000B24B1" w:rsidRDefault="000B24B1" w:rsidP="000B24B1">
      <w:pPr>
        <w:pStyle w:val="ListParagraph"/>
        <w:numPr>
          <w:ilvl w:val="1"/>
          <w:numId w:val="6"/>
        </w:numPr>
        <w:spacing w:line="276" w:lineRule="auto"/>
        <w:rPr>
          <w:rFonts w:ascii="Gotham Book" w:hAnsi="Gotham Book"/>
          <w:color w:val="3B3838" w:themeColor="background2" w:themeShade="40"/>
        </w:rPr>
      </w:pPr>
      <w:r w:rsidRPr="00163447">
        <w:rPr>
          <w:rFonts w:ascii="Gotham Book" w:hAnsi="Gotham Book"/>
          <w:color w:val="3B3838" w:themeColor="background2" w:themeShade="40"/>
        </w:rPr>
        <w:t>Mobile Mammography in Circle Park</w:t>
      </w:r>
    </w:p>
    <w:p w14:paraId="14987F03" w14:textId="77777777" w:rsidR="000B24B1" w:rsidRDefault="000B24B1" w:rsidP="000B24B1">
      <w:pPr>
        <w:pStyle w:val="ListParagraph"/>
        <w:spacing w:line="276" w:lineRule="auto"/>
        <w:ind w:left="1440"/>
        <w:rPr>
          <w:rFonts w:ascii="Gotham Book" w:hAnsi="Gotham Book"/>
          <w:color w:val="3B3838" w:themeColor="background2" w:themeShade="40"/>
        </w:rPr>
      </w:pPr>
    </w:p>
    <w:p w14:paraId="394D5DB9" w14:textId="77777777" w:rsidR="000B24B1" w:rsidRDefault="000B24B1" w:rsidP="000B24B1">
      <w:pPr>
        <w:pStyle w:val="ListParagraph"/>
        <w:spacing w:line="276" w:lineRule="auto"/>
        <w:ind w:left="1440"/>
        <w:rPr>
          <w:rFonts w:ascii="Gotham Book" w:hAnsi="Gotham Book"/>
          <w:color w:val="3B3838" w:themeColor="background2" w:themeShade="40"/>
        </w:rPr>
      </w:pPr>
      <w:r w:rsidRPr="00D05464">
        <w:rPr>
          <w:rFonts w:ascii="Gotham Book" w:hAnsi="Gotham Book"/>
          <w:color w:val="3B3838" w:themeColor="background2" w:themeShade="40"/>
        </w:rPr>
        <w:t xml:space="preserve">The UT Breast Health Outreach Program will bring their Mobile Mammography Unit to Circle Park on Monday, </w:t>
      </w:r>
      <w:r>
        <w:rPr>
          <w:rFonts w:ascii="Gotham Book" w:hAnsi="Gotham Book"/>
          <w:color w:val="3B3838" w:themeColor="background2" w:themeShade="40"/>
        </w:rPr>
        <w:t>May 12</w:t>
      </w:r>
      <w:r w:rsidRPr="00D05464">
        <w:rPr>
          <w:rFonts w:ascii="Gotham Book" w:hAnsi="Gotham Book"/>
          <w:color w:val="3B3838" w:themeColor="background2" w:themeShade="40"/>
        </w:rPr>
        <w:t>, 2022, for campus community wellness screenings.</w:t>
      </w:r>
    </w:p>
    <w:p w14:paraId="68114E8F" w14:textId="77777777" w:rsidR="000B24B1" w:rsidRDefault="000B24B1" w:rsidP="000B24B1">
      <w:pPr>
        <w:pStyle w:val="ListParagraph"/>
        <w:spacing w:line="276" w:lineRule="auto"/>
        <w:ind w:left="1440"/>
        <w:rPr>
          <w:rFonts w:ascii="Gotham Book" w:hAnsi="Gotham Book"/>
          <w:color w:val="3B3838" w:themeColor="background2" w:themeShade="40"/>
        </w:rPr>
      </w:pPr>
    </w:p>
    <w:p w14:paraId="7AFFA14E" w14:textId="77777777" w:rsidR="000B24B1" w:rsidRPr="00163447" w:rsidRDefault="000B24B1" w:rsidP="000B24B1">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Appointments are required</w:t>
      </w:r>
      <w:r>
        <w:rPr>
          <w:rFonts w:ascii="Gotham Book" w:hAnsi="Gotham Book"/>
          <w:color w:val="3B3838" w:themeColor="background2" w:themeShade="40"/>
        </w:rPr>
        <w:t xml:space="preserve">. Scheduling information can be found on the </w:t>
      </w:r>
      <w:hyperlink r:id="rId15" w:anchor=".YnwYOejMKUk" w:history="1">
        <w:r w:rsidRPr="00141E7C">
          <w:rPr>
            <w:rStyle w:val="Hyperlink"/>
            <w:rFonts w:ascii="Gotham Book" w:hAnsi="Gotham Book"/>
          </w:rPr>
          <w:t xml:space="preserve">Mobile Mammography </w:t>
        </w:r>
        <w:r>
          <w:rPr>
            <w:rStyle w:val="Hyperlink"/>
            <w:rFonts w:ascii="Gotham Book" w:hAnsi="Gotham Book"/>
          </w:rPr>
          <w:t xml:space="preserve">event </w:t>
        </w:r>
        <w:r w:rsidRPr="00141E7C">
          <w:rPr>
            <w:rStyle w:val="Hyperlink"/>
            <w:rFonts w:ascii="Gotham Book" w:hAnsi="Gotham Book"/>
          </w:rPr>
          <w:t>page in the Events Calendar</w:t>
        </w:r>
      </w:hyperlink>
      <w:r>
        <w:rPr>
          <w:rFonts w:ascii="Gotham Book" w:hAnsi="Gotham Book"/>
          <w:color w:val="3B3838" w:themeColor="background2" w:themeShade="40"/>
        </w:rPr>
        <w:t>.</w:t>
      </w:r>
    </w:p>
    <w:p w14:paraId="5EE52CD5" w14:textId="77777777" w:rsidR="000C0F1B" w:rsidRPr="000C0F1B" w:rsidRDefault="000C0F1B" w:rsidP="000C0F1B">
      <w:pPr>
        <w:pStyle w:val="ListParagraph"/>
        <w:spacing w:line="276" w:lineRule="auto"/>
        <w:ind w:left="1440"/>
        <w:rPr>
          <w:rFonts w:ascii="Gotham Book" w:hAnsi="Gotham Book"/>
          <w:color w:val="3B3838" w:themeColor="background2" w:themeShade="40"/>
        </w:rPr>
      </w:pPr>
    </w:p>
    <w:p w14:paraId="46F6DD28" w14:textId="2FEC1968" w:rsidR="009C6A65" w:rsidRPr="009C6A65" w:rsidRDefault="009C6A65" w:rsidP="009C6A65">
      <w:pPr>
        <w:pStyle w:val="ListParagraph"/>
        <w:numPr>
          <w:ilvl w:val="0"/>
          <w:numId w:val="3"/>
        </w:numPr>
        <w:spacing w:line="276" w:lineRule="auto"/>
        <w:rPr>
          <w:rFonts w:ascii="Gotham Book" w:hAnsi="Gotham Book"/>
          <w:color w:val="3B3838" w:themeColor="background2" w:themeShade="40"/>
        </w:rPr>
      </w:pPr>
      <w:bookmarkStart w:id="0" w:name="_Hlk104464488"/>
      <w:r w:rsidRPr="009C6A65">
        <w:rPr>
          <w:rFonts w:ascii="Gotham Book" w:hAnsi="Gotham Book"/>
          <w:color w:val="3B3838" w:themeColor="background2" w:themeShade="40"/>
        </w:rPr>
        <w:t xml:space="preserve">REMINDERS: </w:t>
      </w:r>
    </w:p>
    <w:p w14:paraId="078F1815" w14:textId="405EB97E" w:rsidR="009C6A65" w:rsidRPr="009C6A65" w:rsidRDefault="009C6A65" w:rsidP="009C6A65">
      <w:pPr>
        <w:pStyle w:val="ListParagraph"/>
        <w:numPr>
          <w:ilvl w:val="1"/>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Please email Jessica Cantu </w:t>
      </w:r>
      <w:r w:rsidRPr="0014DC76">
        <w:rPr>
          <w:rFonts w:ascii="Gotham Book" w:hAnsi="Gotham Book"/>
          <w:color w:val="58595B"/>
        </w:rPr>
        <w:t>(</w:t>
      </w:r>
      <w:hyperlink r:id="rId16">
        <w:r w:rsidRPr="00BC42DD">
          <w:rPr>
            <w:rStyle w:val="Hyperlink"/>
            <w:rFonts w:ascii="Gotham Book" w:hAnsi="Gotham Book"/>
            <w:color w:val="006C93" w:themeColor="text2"/>
          </w:rPr>
          <w:t>jlcantu@utk.edu</w:t>
        </w:r>
      </w:hyperlink>
      <w:r w:rsidRPr="0014DC76">
        <w:rPr>
          <w:rFonts w:ascii="Gotham Book" w:hAnsi="Gotham Book"/>
          <w:color w:val="58595B"/>
        </w:rPr>
        <w:t xml:space="preserve">) </w:t>
      </w:r>
      <w:r>
        <w:rPr>
          <w:rFonts w:ascii="Gotham Book" w:hAnsi="Gotham Book"/>
          <w:color w:val="3B3838" w:themeColor="background2" w:themeShade="40"/>
        </w:rPr>
        <w:t xml:space="preserve">with </w:t>
      </w:r>
      <w:r w:rsidRPr="009C6A65">
        <w:rPr>
          <w:rFonts w:ascii="Gotham Book" w:hAnsi="Gotham Book"/>
          <w:color w:val="3B3838" w:themeColor="background2" w:themeShade="40"/>
        </w:rPr>
        <w:t>constituent questions.</w:t>
      </w:r>
      <w:bookmarkEnd w:id="0"/>
    </w:p>
    <w:sectPr w:rsidR="009C6A65" w:rsidRPr="009C6A65" w:rsidSect="00B67271">
      <w:footerReference w:type="defaul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Extra Light">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00746F" w:themeColor="accent6"/>
      </w:rPr>
      <w:id w:val="1152098861"/>
      <w:docPartObj>
        <w:docPartGallery w:val="Page Numbers (Bottom of Page)"/>
        <w:docPartUnique/>
      </w:docPartObj>
    </w:sdtPr>
    <w:sdtEndPr/>
    <w:sdtContent>
      <w:p w14:paraId="7039351D" w14:textId="52CC3AB5" w:rsidR="004516D2" w:rsidRPr="00167D7B" w:rsidRDefault="006936E6" w:rsidP="004516D2">
        <w:pPr>
          <w:pStyle w:val="Footer"/>
          <w:jc w:val="right"/>
          <w:rPr>
            <w:rFonts w:ascii="Gotham Extra Light" w:hAnsi="Gotham Extra Light"/>
            <w:color w:val="00746F" w:themeColor="accent6"/>
            <w:sz w:val="20"/>
            <w:szCs w:val="20"/>
          </w:rPr>
        </w:pPr>
        <w:r w:rsidRPr="00167D7B">
          <w:rPr>
            <w:rFonts w:ascii="Gotham Extra Light" w:hAnsi="Gotham Extra Light"/>
            <w:color w:val="00746F" w:themeColor="accent6"/>
          </w:rPr>
          <w:t>Knoxville Administration ERC</w:t>
        </w:r>
        <w:r w:rsidR="004516D2" w:rsidRPr="00167D7B">
          <w:rPr>
            <w:rFonts w:ascii="Gotham Extra Light" w:hAnsi="Gotham Extra Light"/>
            <w:color w:val="00746F" w:themeColor="accent6"/>
          </w:rPr>
          <w:t xml:space="preserve"> // </w:t>
        </w:r>
        <w:r w:rsidRPr="00167D7B">
          <w:rPr>
            <w:rFonts w:ascii="Gotham Extra Light" w:hAnsi="Gotham Extra Light"/>
            <w:color w:val="00746F" w:themeColor="accent6"/>
            <w:sz w:val="20"/>
            <w:szCs w:val="20"/>
          </w:rPr>
          <w:t xml:space="preserve">Thursday, </w:t>
        </w:r>
        <w:r w:rsidR="000B24B1">
          <w:rPr>
            <w:rFonts w:ascii="Gotham Extra Light" w:hAnsi="Gotham Extra Light"/>
            <w:color w:val="00746F" w:themeColor="accent6"/>
            <w:sz w:val="20"/>
            <w:szCs w:val="20"/>
          </w:rPr>
          <w:t>February 3</w:t>
        </w:r>
        <w:r w:rsidRPr="00167D7B">
          <w:rPr>
            <w:rFonts w:ascii="Gotham Extra Light" w:hAnsi="Gotham Extra Light"/>
            <w:color w:val="00746F" w:themeColor="accent6"/>
            <w:sz w:val="20"/>
            <w:szCs w:val="20"/>
          </w:rPr>
          <w:t>, 202</w:t>
        </w:r>
        <w:r w:rsidR="000B24B1">
          <w:rPr>
            <w:rFonts w:ascii="Gotham Extra Light" w:hAnsi="Gotham Extra Light"/>
            <w:color w:val="00746F" w:themeColor="accent6"/>
            <w:sz w:val="20"/>
            <w:szCs w:val="20"/>
          </w:rPr>
          <w:t>2</w:t>
        </w:r>
        <w:r w:rsidR="004516D2" w:rsidRPr="00167D7B">
          <w:rPr>
            <w:rFonts w:ascii="Gotham Extra Light" w:hAnsi="Gotham Extra Light"/>
            <w:color w:val="00746F" w:themeColor="accent6"/>
            <w:sz w:val="20"/>
            <w:szCs w:val="20"/>
          </w:rPr>
          <w:t xml:space="preserve"> // Page </w:t>
        </w:r>
        <w:r w:rsidR="004516D2" w:rsidRPr="00167D7B">
          <w:rPr>
            <w:rFonts w:ascii="Gotham Extra Light" w:hAnsi="Gotham Extra Light"/>
            <w:color w:val="00746F" w:themeColor="accent6"/>
            <w:sz w:val="20"/>
            <w:szCs w:val="20"/>
          </w:rPr>
          <w:fldChar w:fldCharType="begin"/>
        </w:r>
        <w:r w:rsidR="004516D2" w:rsidRPr="00167D7B">
          <w:rPr>
            <w:rFonts w:ascii="Gotham Extra Light" w:hAnsi="Gotham Extra Light"/>
            <w:color w:val="00746F" w:themeColor="accent6"/>
            <w:sz w:val="20"/>
            <w:szCs w:val="20"/>
          </w:rPr>
          <w:instrText xml:space="preserve"> PAGE   \* MERGEFORMAT </w:instrText>
        </w:r>
        <w:r w:rsidR="004516D2" w:rsidRPr="00167D7B">
          <w:rPr>
            <w:rFonts w:ascii="Gotham Extra Light" w:hAnsi="Gotham Extra Light"/>
            <w:color w:val="00746F" w:themeColor="accent6"/>
            <w:sz w:val="20"/>
            <w:szCs w:val="20"/>
          </w:rPr>
          <w:fldChar w:fldCharType="separate"/>
        </w:r>
        <w:r w:rsidR="00142F4F" w:rsidRPr="00167D7B">
          <w:rPr>
            <w:rFonts w:ascii="Gotham Extra Light" w:hAnsi="Gotham Extra Light"/>
            <w:noProof/>
            <w:color w:val="00746F" w:themeColor="accent6"/>
            <w:sz w:val="20"/>
            <w:szCs w:val="20"/>
          </w:rPr>
          <w:t>8</w:t>
        </w:r>
        <w:r w:rsidR="004516D2" w:rsidRPr="00167D7B">
          <w:rPr>
            <w:rFonts w:ascii="Gotham Extra Light" w:hAnsi="Gotham Extra Light"/>
            <w:noProof/>
            <w:color w:val="00746F" w:themeColor="accent6"/>
            <w:sz w:val="20"/>
            <w:szCs w:val="20"/>
          </w:rPr>
          <w:fldChar w:fldCharType="end"/>
        </w:r>
      </w:p>
    </w:sdtContent>
  </w:sdt>
  <w:p w14:paraId="45FB0818" w14:textId="77777777" w:rsidR="004516D2" w:rsidRPr="00167D7B" w:rsidRDefault="004516D2" w:rsidP="004516D2">
    <w:pPr>
      <w:pStyle w:val="Footer"/>
      <w:jc w:val="right"/>
      <w:rPr>
        <w:color w:val="00746F"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96688"/>
    <w:multiLevelType w:val="hybridMultilevel"/>
    <w:tmpl w:val="9064D3C4"/>
    <w:lvl w:ilvl="0" w:tplc="E4D6806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811649"/>
    <w:multiLevelType w:val="hybridMultilevel"/>
    <w:tmpl w:val="821E3044"/>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5357087">
    <w:abstractNumId w:val="6"/>
  </w:num>
  <w:num w:numId="2" w16cid:durableId="1028484176">
    <w:abstractNumId w:val="2"/>
  </w:num>
  <w:num w:numId="3" w16cid:durableId="489057483">
    <w:abstractNumId w:val="8"/>
  </w:num>
  <w:num w:numId="4" w16cid:durableId="1615212196">
    <w:abstractNumId w:val="7"/>
  </w:num>
  <w:num w:numId="5" w16cid:durableId="1117867196">
    <w:abstractNumId w:val="3"/>
  </w:num>
  <w:num w:numId="6" w16cid:durableId="1302229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449793">
    <w:abstractNumId w:val="12"/>
  </w:num>
  <w:num w:numId="8" w16cid:durableId="104423402">
    <w:abstractNumId w:val="11"/>
  </w:num>
  <w:num w:numId="9" w16cid:durableId="996348764">
    <w:abstractNumId w:val="9"/>
  </w:num>
  <w:num w:numId="10" w16cid:durableId="452019135">
    <w:abstractNumId w:val="0"/>
  </w:num>
  <w:num w:numId="11" w16cid:durableId="1484198002">
    <w:abstractNumId w:val="4"/>
  </w:num>
  <w:num w:numId="12" w16cid:durableId="2139177509">
    <w:abstractNumId w:val="10"/>
  </w:num>
  <w:num w:numId="13" w16cid:durableId="1641571108">
    <w:abstractNumId w:val="5"/>
  </w:num>
  <w:num w:numId="14" w16cid:durableId="104552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06347"/>
    <w:rsid w:val="000104C3"/>
    <w:rsid w:val="000154E1"/>
    <w:rsid w:val="00024C12"/>
    <w:rsid w:val="00042C44"/>
    <w:rsid w:val="0005519D"/>
    <w:rsid w:val="00061FEA"/>
    <w:rsid w:val="000639EA"/>
    <w:rsid w:val="00071FA6"/>
    <w:rsid w:val="00074233"/>
    <w:rsid w:val="00077BE1"/>
    <w:rsid w:val="000835AC"/>
    <w:rsid w:val="00094704"/>
    <w:rsid w:val="000A08A5"/>
    <w:rsid w:val="000A0E3F"/>
    <w:rsid w:val="000A7197"/>
    <w:rsid w:val="000A7218"/>
    <w:rsid w:val="000B24B1"/>
    <w:rsid w:val="000B26AE"/>
    <w:rsid w:val="000C0F1B"/>
    <w:rsid w:val="000C6102"/>
    <w:rsid w:val="000C6207"/>
    <w:rsid w:val="000D41F4"/>
    <w:rsid w:val="000D58E7"/>
    <w:rsid w:val="000E56CA"/>
    <w:rsid w:val="000F5B4E"/>
    <w:rsid w:val="000F74AC"/>
    <w:rsid w:val="0010130E"/>
    <w:rsid w:val="00101633"/>
    <w:rsid w:val="00106907"/>
    <w:rsid w:val="00110B8A"/>
    <w:rsid w:val="00110E55"/>
    <w:rsid w:val="001145A6"/>
    <w:rsid w:val="0012360C"/>
    <w:rsid w:val="001255D1"/>
    <w:rsid w:val="00134EE6"/>
    <w:rsid w:val="00135936"/>
    <w:rsid w:val="001401FE"/>
    <w:rsid w:val="00140F92"/>
    <w:rsid w:val="00142F4F"/>
    <w:rsid w:val="00147DD6"/>
    <w:rsid w:val="00156460"/>
    <w:rsid w:val="00167D7B"/>
    <w:rsid w:val="00177FA4"/>
    <w:rsid w:val="00184C37"/>
    <w:rsid w:val="001A7DFE"/>
    <w:rsid w:val="001B315D"/>
    <w:rsid w:val="001B3A7A"/>
    <w:rsid w:val="001C23D2"/>
    <w:rsid w:val="001D4183"/>
    <w:rsid w:val="001E007E"/>
    <w:rsid w:val="001E10C2"/>
    <w:rsid w:val="001F3181"/>
    <w:rsid w:val="001F5686"/>
    <w:rsid w:val="00205B96"/>
    <w:rsid w:val="00206C1D"/>
    <w:rsid w:val="00216A47"/>
    <w:rsid w:val="00217542"/>
    <w:rsid w:val="002225B0"/>
    <w:rsid w:val="0022272A"/>
    <w:rsid w:val="0022308D"/>
    <w:rsid w:val="00231D03"/>
    <w:rsid w:val="00244D23"/>
    <w:rsid w:val="0024515E"/>
    <w:rsid w:val="00247418"/>
    <w:rsid w:val="002478AE"/>
    <w:rsid w:val="00262F8D"/>
    <w:rsid w:val="002636F3"/>
    <w:rsid w:val="002830A3"/>
    <w:rsid w:val="002A153A"/>
    <w:rsid w:val="002A5B8B"/>
    <w:rsid w:val="002A7240"/>
    <w:rsid w:val="002C22AF"/>
    <w:rsid w:val="002C3AD1"/>
    <w:rsid w:val="002D79CB"/>
    <w:rsid w:val="002E415F"/>
    <w:rsid w:val="002E5CB8"/>
    <w:rsid w:val="002F08BE"/>
    <w:rsid w:val="002F162E"/>
    <w:rsid w:val="00303228"/>
    <w:rsid w:val="003066D0"/>
    <w:rsid w:val="00312C99"/>
    <w:rsid w:val="003154BA"/>
    <w:rsid w:val="0031602C"/>
    <w:rsid w:val="00316D54"/>
    <w:rsid w:val="003233E2"/>
    <w:rsid w:val="00337A5F"/>
    <w:rsid w:val="0034102B"/>
    <w:rsid w:val="0035033F"/>
    <w:rsid w:val="003618EC"/>
    <w:rsid w:val="0036495B"/>
    <w:rsid w:val="00365F02"/>
    <w:rsid w:val="003722C0"/>
    <w:rsid w:val="0037236D"/>
    <w:rsid w:val="00372BCE"/>
    <w:rsid w:val="0039580D"/>
    <w:rsid w:val="00395DFB"/>
    <w:rsid w:val="00397B6B"/>
    <w:rsid w:val="003A2CF8"/>
    <w:rsid w:val="003A320C"/>
    <w:rsid w:val="003A410D"/>
    <w:rsid w:val="003A4BE0"/>
    <w:rsid w:val="003B2D55"/>
    <w:rsid w:val="003B562D"/>
    <w:rsid w:val="003C12A1"/>
    <w:rsid w:val="003C4A88"/>
    <w:rsid w:val="003C65F6"/>
    <w:rsid w:val="00400E4C"/>
    <w:rsid w:val="00402FE8"/>
    <w:rsid w:val="00413D57"/>
    <w:rsid w:val="00415DE2"/>
    <w:rsid w:val="004175CC"/>
    <w:rsid w:val="00422D35"/>
    <w:rsid w:val="00426BF4"/>
    <w:rsid w:val="004304BD"/>
    <w:rsid w:val="004420A6"/>
    <w:rsid w:val="00443E96"/>
    <w:rsid w:val="00447488"/>
    <w:rsid w:val="004516D2"/>
    <w:rsid w:val="004621E0"/>
    <w:rsid w:val="00462F97"/>
    <w:rsid w:val="00463E36"/>
    <w:rsid w:val="00471071"/>
    <w:rsid w:val="004739FA"/>
    <w:rsid w:val="004747EF"/>
    <w:rsid w:val="004814A5"/>
    <w:rsid w:val="00484654"/>
    <w:rsid w:val="00490001"/>
    <w:rsid w:val="004A1D6A"/>
    <w:rsid w:val="004A7C09"/>
    <w:rsid w:val="004B4B06"/>
    <w:rsid w:val="004B56A0"/>
    <w:rsid w:val="004B5E6C"/>
    <w:rsid w:val="004C7293"/>
    <w:rsid w:val="004D52F7"/>
    <w:rsid w:val="004E3681"/>
    <w:rsid w:val="004F4A51"/>
    <w:rsid w:val="004F4D80"/>
    <w:rsid w:val="004F7506"/>
    <w:rsid w:val="005169A3"/>
    <w:rsid w:val="00522D1F"/>
    <w:rsid w:val="00532138"/>
    <w:rsid w:val="00533675"/>
    <w:rsid w:val="00554599"/>
    <w:rsid w:val="00564478"/>
    <w:rsid w:val="00564E9B"/>
    <w:rsid w:val="00566FA0"/>
    <w:rsid w:val="00582BEA"/>
    <w:rsid w:val="00583061"/>
    <w:rsid w:val="005853BD"/>
    <w:rsid w:val="005914D8"/>
    <w:rsid w:val="005974CF"/>
    <w:rsid w:val="005A202C"/>
    <w:rsid w:val="005A47DE"/>
    <w:rsid w:val="005A64D0"/>
    <w:rsid w:val="005B2B6F"/>
    <w:rsid w:val="005B67EA"/>
    <w:rsid w:val="005B7841"/>
    <w:rsid w:val="005C5BCA"/>
    <w:rsid w:val="005C6A4C"/>
    <w:rsid w:val="005D584A"/>
    <w:rsid w:val="005F1ECB"/>
    <w:rsid w:val="005F2C07"/>
    <w:rsid w:val="00605C6D"/>
    <w:rsid w:val="00605CB4"/>
    <w:rsid w:val="006173B0"/>
    <w:rsid w:val="00617BA2"/>
    <w:rsid w:val="0062149C"/>
    <w:rsid w:val="00622B24"/>
    <w:rsid w:val="00632C39"/>
    <w:rsid w:val="006338B5"/>
    <w:rsid w:val="006402FA"/>
    <w:rsid w:val="006431AC"/>
    <w:rsid w:val="00646C7F"/>
    <w:rsid w:val="006512C0"/>
    <w:rsid w:val="00663A9E"/>
    <w:rsid w:val="00667462"/>
    <w:rsid w:val="006879CE"/>
    <w:rsid w:val="00690A5A"/>
    <w:rsid w:val="00691229"/>
    <w:rsid w:val="006936E6"/>
    <w:rsid w:val="00693AFB"/>
    <w:rsid w:val="006C030A"/>
    <w:rsid w:val="006C3907"/>
    <w:rsid w:val="006C6906"/>
    <w:rsid w:val="006C7281"/>
    <w:rsid w:val="006D70F4"/>
    <w:rsid w:val="006E7F20"/>
    <w:rsid w:val="00706C4B"/>
    <w:rsid w:val="00707D63"/>
    <w:rsid w:val="0071152A"/>
    <w:rsid w:val="00720BD3"/>
    <w:rsid w:val="0072324B"/>
    <w:rsid w:val="00724E4F"/>
    <w:rsid w:val="00737526"/>
    <w:rsid w:val="00751E93"/>
    <w:rsid w:val="00770D13"/>
    <w:rsid w:val="00773211"/>
    <w:rsid w:val="00780E53"/>
    <w:rsid w:val="007862FD"/>
    <w:rsid w:val="007904C9"/>
    <w:rsid w:val="007945DF"/>
    <w:rsid w:val="007A521E"/>
    <w:rsid w:val="007A6213"/>
    <w:rsid w:val="007B57FA"/>
    <w:rsid w:val="007C329D"/>
    <w:rsid w:val="007C3EDB"/>
    <w:rsid w:val="007E12BA"/>
    <w:rsid w:val="007E1E45"/>
    <w:rsid w:val="007F0272"/>
    <w:rsid w:val="007F20C6"/>
    <w:rsid w:val="007F2419"/>
    <w:rsid w:val="007F2954"/>
    <w:rsid w:val="007F3633"/>
    <w:rsid w:val="007F5C02"/>
    <w:rsid w:val="007F6269"/>
    <w:rsid w:val="00802B27"/>
    <w:rsid w:val="00815788"/>
    <w:rsid w:val="00817326"/>
    <w:rsid w:val="00822F80"/>
    <w:rsid w:val="008402FD"/>
    <w:rsid w:val="00845B1E"/>
    <w:rsid w:val="008510AC"/>
    <w:rsid w:val="00854219"/>
    <w:rsid w:val="00861B11"/>
    <w:rsid w:val="008637E8"/>
    <w:rsid w:val="00864B8A"/>
    <w:rsid w:val="00875DDE"/>
    <w:rsid w:val="00881F26"/>
    <w:rsid w:val="0088329F"/>
    <w:rsid w:val="00893AE5"/>
    <w:rsid w:val="008963A9"/>
    <w:rsid w:val="008B45DF"/>
    <w:rsid w:val="008B779A"/>
    <w:rsid w:val="008C1BC4"/>
    <w:rsid w:val="008C29F8"/>
    <w:rsid w:val="008C721C"/>
    <w:rsid w:val="008D1F95"/>
    <w:rsid w:val="008D6B36"/>
    <w:rsid w:val="008E5A74"/>
    <w:rsid w:val="008F14BC"/>
    <w:rsid w:val="00901FC2"/>
    <w:rsid w:val="00904AAC"/>
    <w:rsid w:val="00904F18"/>
    <w:rsid w:val="00913465"/>
    <w:rsid w:val="0091616B"/>
    <w:rsid w:val="0091793F"/>
    <w:rsid w:val="009232A7"/>
    <w:rsid w:val="009354DC"/>
    <w:rsid w:val="00944CF9"/>
    <w:rsid w:val="00950E70"/>
    <w:rsid w:val="00957DAC"/>
    <w:rsid w:val="00974CDC"/>
    <w:rsid w:val="0098011B"/>
    <w:rsid w:val="009904A3"/>
    <w:rsid w:val="00990642"/>
    <w:rsid w:val="00992E65"/>
    <w:rsid w:val="00994E6A"/>
    <w:rsid w:val="009B0BAD"/>
    <w:rsid w:val="009B0D84"/>
    <w:rsid w:val="009B19A2"/>
    <w:rsid w:val="009B6574"/>
    <w:rsid w:val="009C6A65"/>
    <w:rsid w:val="009D0703"/>
    <w:rsid w:val="00A2228E"/>
    <w:rsid w:val="00A3312D"/>
    <w:rsid w:val="00A41A85"/>
    <w:rsid w:val="00A5021A"/>
    <w:rsid w:val="00A53496"/>
    <w:rsid w:val="00A57F50"/>
    <w:rsid w:val="00A66827"/>
    <w:rsid w:val="00A92CC6"/>
    <w:rsid w:val="00A954FC"/>
    <w:rsid w:val="00AA421A"/>
    <w:rsid w:val="00AA4918"/>
    <w:rsid w:val="00AA515E"/>
    <w:rsid w:val="00AB438F"/>
    <w:rsid w:val="00AD07CA"/>
    <w:rsid w:val="00AE0929"/>
    <w:rsid w:val="00B0534F"/>
    <w:rsid w:val="00B13FC7"/>
    <w:rsid w:val="00B16ADC"/>
    <w:rsid w:val="00B36486"/>
    <w:rsid w:val="00B52DF6"/>
    <w:rsid w:val="00B54F17"/>
    <w:rsid w:val="00B55441"/>
    <w:rsid w:val="00B64BE3"/>
    <w:rsid w:val="00B65CF1"/>
    <w:rsid w:val="00B67271"/>
    <w:rsid w:val="00B73174"/>
    <w:rsid w:val="00B73C7D"/>
    <w:rsid w:val="00B92198"/>
    <w:rsid w:val="00BA1C3A"/>
    <w:rsid w:val="00BA39B9"/>
    <w:rsid w:val="00BA48CA"/>
    <w:rsid w:val="00BA585E"/>
    <w:rsid w:val="00BB2FF9"/>
    <w:rsid w:val="00BC42DD"/>
    <w:rsid w:val="00BC6041"/>
    <w:rsid w:val="00BE2492"/>
    <w:rsid w:val="00BE39AB"/>
    <w:rsid w:val="00BE7D21"/>
    <w:rsid w:val="00C11AEA"/>
    <w:rsid w:val="00C13332"/>
    <w:rsid w:val="00C32B94"/>
    <w:rsid w:val="00C453EA"/>
    <w:rsid w:val="00C46FAC"/>
    <w:rsid w:val="00C57417"/>
    <w:rsid w:val="00C70F49"/>
    <w:rsid w:val="00C756B2"/>
    <w:rsid w:val="00C83577"/>
    <w:rsid w:val="00C85021"/>
    <w:rsid w:val="00C95772"/>
    <w:rsid w:val="00CB4276"/>
    <w:rsid w:val="00CB5E3A"/>
    <w:rsid w:val="00CE380E"/>
    <w:rsid w:val="00CE6583"/>
    <w:rsid w:val="00CF41E4"/>
    <w:rsid w:val="00D0166B"/>
    <w:rsid w:val="00D07E41"/>
    <w:rsid w:val="00D14B4F"/>
    <w:rsid w:val="00D365BE"/>
    <w:rsid w:val="00D54097"/>
    <w:rsid w:val="00D610C7"/>
    <w:rsid w:val="00D621DE"/>
    <w:rsid w:val="00D73130"/>
    <w:rsid w:val="00D7446F"/>
    <w:rsid w:val="00D808BA"/>
    <w:rsid w:val="00D820A0"/>
    <w:rsid w:val="00D91D0D"/>
    <w:rsid w:val="00D963CD"/>
    <w:rsid w:val="00D96424"/>
    <w:rsid w:val="00D9675E"/>
    <w:rsid w:val="00DA270D"/>
    <w:rsid w:val="00DA6D11"/>
    <w:rsid w:val="00DB197E"/>
    <w:rsid w:val="00DE5536"/>
    <w:rsid w:val="00DE7B1C"/>
    <w:rsid w:val="00DF0926"/>
    <w:rsid w:val="00DF5277"/>
    <w:rsid w:val="00E02336"/>
    <w:rsid w:val="00E146A3"/>
    <w:rsid w:val="00E2746A"/>
    <w:rsid w:val="00E30ABC"/>
    <w:rsid w:val="00E34923"/>
    <w:rsid w:val="00E50574"/>
    <w:rsid w:val="00E56370"/>
    <w:rsid w:val="00E61250"/>
    <w:rsid w:val="00E65FB9"/>
    <w:rsid w:val="00E718DA"/>
    <w:rsid w:val="00E7543A"/>
    <w:rsid w:val="00E755C8"/>
    <w:rsid w:val="00E81AF6"/>
    <w:rsid w:val="00E96DBE"/>
    <w:rsid w:val="00EA41CB"/>
    <w:rsid w:val="00EB14BC"/>
    <w:rsid w:val="00EB2507"/>
    <w:rsid w:val="00EB424F"/>
    <w:rsid w:val="00EC4171"/>
    <w:rsid w:val="00ED139F"/>
    <w:rsid w:val="00EE467B"/>
    <w:rsid w:val="00EE4B2A"/>
    <w:rsid w:val="00EE551B"/>
    <w:rsid w:val="00EF19A9"/>
    <w:rsid w:val="00EF39A4"/>
    <w:rsid w:val="00F0558C"/>
    <w:rsid w:val="00F057F4"/>
    <w:rsid w:val="00F110E1"/>
    <w:rsid w:val="00F11613"/>
    <w:rsid w:val="00F251D8"/>
    <w:rsid w:val="00F25910"/>
    <w:rsid w:val="00F31A61"/>
    <w:rsid w:val="00F328F0"/>
    <w:rsid w:val="00F574D6"/>
    <w:rsid w:val="00F60013"/>
    <w:rsid w:val="00F62F85"/>
    <w:rsid w:val="00F71A92"/>
    <w:rsid w:val="00F87457"/>
    <w:rsid w:val="00F9017B"/>
    <w:rsid w:val="00F907A1"/>
    <w:rsid w:val="00FA2E04"/>
    <w:rsid w:val="00FB56E0"/>
    <w:rsid w:val="00FC4B23"/>
    <w:rsid w:val="00FD7C40"/>
    <w:rsid w:val="00FE1787"/>
    <w:rsid w:val="00FE6CC9"/>
    <w:rsid w:val="00FE7337"/>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 w:type="character" w:styleId="FollowedHyperlink">
    <w:name w:val="FollowedHyperlink"/>
    <w:basedOn w:val="DefaultParagraphFont"/>
    <w:uiPriority w:val="99"/>
    <w:semiHidden/>
    <w:unhideWhenUsed/>
    <w:rsid w:val="003233E2"/>
    <w:rPr>
      <w:color w:val="006C9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59258295">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508978730">
      <w:bodyDiv w:val="1"/>
      <w:marLeft w:val="0"/>
      <w:marRight w:val="0"/>
      <w:marTop w:val="0"/>
      <w:marBottom w:val="0"/>
      <w:divBdr>
        <w:top w:val="none" w:sz="0" w:space="0" w:color="auto"/>
        <w:left w:val="none" w:sz="0" w:space="0" w:color="auto"/>
        <w:bottom w:val="none" w:sz="0" w:space="0" w:color="auto"/>
        <w:right w:val="none" w:sz="0" w:space="0" w:color="auto"/>
      </w:divBdr>
    </w:div>
    <w:div w:id="1616445956">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1933464183">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ll.utk.edu/be-well-breaks/" TargetMode="External"/><Relationship Id="rId13" Type="http://schemas.openxmlformats.org/officeDocument/2006/relationships/hyperlink" Target="https://kate.tennesse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ate.tennesse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lcantu@utk.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tk.edu/performance-evaluation/" TargetMode="External"/><Relationship Id="rId5" Type="http://schemas.openxmlformats.org/officeDocument/2006/relationships/footnotes" Target="footnotes.xml"/><Relationship Id="rId15" Type="http://schemas.openxmlformats.org/officeDocument/2006/relationships/hyperlink" Target="https://calendar.utk.edu/event/mobile_mammography_2527" TargetMode="External"/><Relationship Id="rId10" Type="http://schemas.openxmlformats.org/officeDocument/2006/relationships/hyperlink" Target="mailto:retirement@utk.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well.utk.edu/be-well-breaks/" TargetMode="External"/><Relationship Id="rId14" Type="http://schemas.openxmlformats.org/officeDocument/2006/relationships/hyperlink" Target="https://calendar.utk.edu/department/human_resources/" TargetMode="External"/></Relationships>
</file>

<file path=word/theme/theme1.xml><?xml version="1.0" encoding="utf-8"?>
<a:theme xmlns:a="http://schemas.openxmlformats.org/drawingml/2006/main" name="Office Theme">
  <a:themeElements>
    <a:clrScheme name="UT Branded">
      <a:dk1>
        <a:srgbClr val="3A3838"/>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006C93"/>
      </a:folHlink>
    </a:clrScheme>
    <a:fontScheme name="Minutes">
      <a:majorFont>
        <a:latin typeface="Gotham Book"/>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7283</Characters>
  <Application>Microsoft Office Word</Application>
  <DocSecurity>0</DocSecurity>
  <Lines>269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2020-12-01T18:21:00Z</dcterms:created>
  <dcterms:modified xsi:type="dcterms:W3CDTF">2022-05-27T14:51:00Z</dcterms:modified>
  <cp:contentStatus/>
</cp:coreProperties>
</file>